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B7425" w14:textId="631236D5" w:rsidR="008B4159" w:rsidRPr="008B4159" w:rsidRDefault="00164832" w:rsidP="008B4159">
      <w:pPr>
        <w:pStyle w:val="Heading1"/>
        <w:ind w:left="0" w:firstLine="0"/>
        <w:jc w:val="center"/>
        <w:rPr>
          <w:lang w:eastAsia="zh-CN"/>
        </w:rPr>
      </w:pPr>
      <w:r w:rsidRPr="00164832">
        <w:rPr>
          <w:rFonts w:hint="eastAsia"/>
          <w:lang w:val="fr-FR" w:eastAsia="zh-CN"/>
        </w:rPr>
        <w:t>延长卫星指</w:t>
      </w:r>
      <w:proofErr w:type="gramStart"/>
      <w:r w:rsidRPr="00164832">
        <w:rPr>
          <w:rFonts w:hint="eastAsia"/>
          <w:lang w:val="fr-FR" w:eastAsia="zh-CN"/>
        </w:rPr>
        <w:t>配投入</w:t>
      </w:r>
      <w:proofErr w:type="gramEnd"/>
      <w:r w:rsidRPr="00164832">
        <w:rPr>
          <w:rFonts w:hint="eastAsia"/>
          <w:lang w:val="fr-FR" w:eastAsia="zh-CN"/>
        </w:rPr>
        <w:t>使用规则时限的程序规则</w:t>
      </w:r>
    </w:p>
    <w:p w14:paraId="569B24BA" w14:textId="77777777" w:rsidR="00164832" w:rsidRPr="00164832" w:rsidRDefault="00164832" w:rsidP="00164832">
      <w:pPr>
        <w:widowControl w:val="0"/>
        <w:tabs>
          <w:tab w:val="clear" w:pos="1134"/>
          <w:tab w:val="clear" w:pos="1871"/>
          <w:tab w:val="clear" w:pos="2268"/>
        </w:tabs>
        <w:overflowPunct/>
        <w:adjustRightInd/>
        <w:spacing w:before="360"/>
        <w:ind w:firstLineChars="200" w:firstLine="480"/>
        <w:jc w:val="left"/>
        <w:textAlignment w:val="auto"/>
        <w:rPr>
          <w:szCs w:val="24"/>
          <w:lang w:eastAsia="zh-CN"/>
        </w:rPr>
      </w:pPr>
      <w:bookmarkStart w:id="0" w:name="_Hlk78396522"/>
      <w:r w:rsidRPr="00164832">
        <w:rPr>
          <w:rFonts w:hint="eastAsia"/>
          <w:szCs w:val="24"/>
          <w:lang w:eastAsia="zh-CN"/>
        </w:rPr>
        <w:t>WRC-12</w:t>
      </w:r>
      <w:r w:rsidRPr="00164832">
        <w:rPr>
          <w:rFonts w:cs="SimSun" w:hint="eastAsia"/>
          <w:szCs w:val="24"/>
          <w:lang w:eastAsia="zh-CN"/>
        </w:rPr>
        <w:t>做出了有关延长卫星指配投入使用的规则时限的以下决定，见第</w:t>
      </w:r>
      <w:r w:rsidRPr="00164832">
        <w:rPr>
          <w:rFonts w:hint="eastAsia"/>
          <w:szCs w:val="24"/>
          <w:lang w:eastAsia="zh-CN"/>
        </w:rPr>
        <w:t>13</w:t>
      </w:r>
      <w:r w:rsidRPr="00164832">
        <w:rPr>
          <w:rFonts w:cs="SimSun" w:hint="eastAsia"/>
          <w:szCs w:val="24"/>
          <w:lang w:eastAsia="zh-CN"/>
        </w:rPr>
        <w:t>次全体会议的会议记录第</w:t>
      </w:r>
      <w:r w:rsidRPr="00164832">
        <w:rPr>
          <w:szCs w:val="24"/>
          <w:lang w:eastAsia="zh-CN"/>
        </w:rPr>
        <w:t>3.20</w:t>
      </w:r>
      <w:r w:rsidRPr="00164832">
        <w:rPr>
          <w:rFonts w:cs="SimSun" w:hint="eastAsia"/>
          <w:szCs w:val="24"/>
          <w:lang w:eastAsia="zh-CN"/>
        </w:rPr>
        <w:t>段，</w:t>
      </w:r>
      <w:r w:rsidRPr="00164832">
        <w:rPr>
          <w:rFonts w:hint="eastAsia"/>
          <w:szCs w:val="24"/>
          <w:lang w:eastAsia="zh-CN"/>
        </w:rPr>
        <w:t>CMR12/554</w:t>
      </w:r>
      <w:r w:rsidRPr="00164832">
        <w:rPr>
          <w:rFonts w:cs="SimSun" w:hint="eastAsia"/>
          <w:szCs w:val="24"/>
          <w:lang w:eastAsia="zh-CN"/>
        </w:rPr>
        <w:t>号文件：</w:t>
      </w:r>
      <w:bookmarkEnd w:id="0"/>
    </w:p>
    <w:p w14:paraId="18DCCC96" w14:textId="77777777" w:rsidR="00164832" w:rsidRPr="00164832" w:rsidRDefault="00164832" w:rsidP="00164832">
      <w:pPr>
        <w:widowControl w:val="0"/>
        <w:tabs>
          <w:tab w:val="clear" w:pos="1134"/>
          <w:tab w:val="clear" w:pos="1871"/>
          <w:tab w:val="clear" w:pos="2268"/>
          <w:tab w:val="left" w:pos="1418"/>
        </w:tabs>
        <w:overflowPunct/>
        <w:adjustRightInd/>
        <w:spacing w:before="120"/>
        <w:ind w:firstLineChars="200" w:firstLine="480"/>
        <w:jc w:val="left"/>
        <w:textAlignment w:val="auto"/>
        <w:rPr>
          <w:bCs/>
          <w:szCs w:val="24"/>
          <w:lang w:eastAsia="zh-CN"/>
        </w:rPr>
      </w:pPr>
      <w:bookmarkStart w:id="1" w:name="_Hlk78277834"/>
      <w:r w:rsidRPr="00164832">
        <w:rPr>
          <w:rFonts w:hint="eastAsia"/>
          <w:bCs/>
          <w:szCs w:val="24"/>
          <w:lang w:eastAsia="zh-CN"/>
        </w:rPr>
        <w:t>“</w:t>
      </w:r>
      <w:r w:rsidRPr="00164832">
        <w:rPr>
          <w:bCs/>
          <w:szCs w:val="24"/>
          <w:lang w:eastAsia="zh-CN"/>
        </w:rPr>
        <w:t>3.20</w:t>
      </w:r>
      <w:r w:rsidRPr="00164832">
        <w:rPr>
          <w:bCs/>
          <w:szCs w:val="24"/>
          <w:lang w:eastAsia="zh-CN"/>
        </w:rPr>
        <w:tab/>
      </w:r>
      <w:r w:rsidRPr="00164832">
        <w:rPr>
          <w:rFonts w:cs="SimSun" w:hint="eastAsia"/>
          <w:b/>
          <w:bCs/>
          <w:szCs w:val="24"/>
          <w:lang w:eastAsia="zh-CN"/>
        </w:rPr>
        <w:t>第</w:t>
      </w:r>
      <w:r w:rsidRPr="00164832">
        <w:rPr>
          <w:rFonts w:hint="eastAsia"/>
          <w:b/>
          <w:bCs/>
          <w:szCs w:val="24"/>
          <w:lang w:eastAsia="zh-CN"/>
        </w:rPr>
        <w:t>5</w:t>
      </w:r>
      <w:r w:rsidRPr="00164832">
        <w:rPr>
          <w:rFonts w:cs="SimSun" w:hint="eastAsia"/>
          <w:b/>
          <w:bCs/>
          <w:szCs w:val="24"/>
          <w:lang w:eastAsia="zh-CN"/>
        </w:rPr>
        <w:t>委员会主席</w:t>
      </w:r>
      <w:r w:rsidRPr="00164832">
        <w:rPr>
          <w:rFonts w:cs="SimSun" w:hint="eastAsia"/>
          <w:bCs/>
          <w:szCs w:val="24"/>
          <w:lang w:eastAsia="zh-CN"/>
        </w:rPr>
        <w:t>介绍了</w:t>
      </w:r>
      <w:r w:rsidRPr="00164832">
        <w:rPr>
          <w:rFonts w:hint="eastAsia"/>
          <w:bCs/>
          <w:szCs w:val="24"/>
          <w:lang w:eastAsia="zh-CN"/>
        </w:rPr>
        <w:t>525</w:t>
      </w:r>
      <w:r w:rsidRPr="00164832">
        <w:rPr>
          <w:rFonts w:cs="SimSun" w:hint="eastAsia"/>
          <w:bCs/>
          <w:szCs w:val="24"/>
          <w:lang w:eastAsia="zh-CN"/>
        </w:rPr>
        <w:t>号文件，并指出，该文件涵盖了有关议项</w:t>
      </w:r>
      <w:r w:rsidRPr="00164832">
        <w:rPr>
          <w:rFonts w:hint="eastAsia"/>
          <w:bCs/>
          <w:szCs w:val="24"/>
          <w:lang w:eastAsia="zh-CN"/>
        </w:rPr>
        <w:t>7</w:t>
      </w:r>
      <w:r w:rsidRPr="00164832">
        <w:rPr>
          <w:rFonts w:cs="SimSun" w:hint="eastAsia"/>
          <w:bCs/>
          <w:szCs w:val="24"/>
          <w:lang w:eastAsia="zh-CN"/>
        </w:rPr>
        <w:t>的四个问题以及有关议项</w:t>
      </w:r>
      <w:r w:rsidRPr="00164832">
        <w:rPr>
          <w:rFonts w:hint="eastAsia"/>
          <w:bCs/>
          <w:szCs w:val="24"/>
          <w:lang w:eastAsia="zh-CN"/>
        </w:rPr>
        <w:t>8.1.2</w:t>
      </w:r>
      <w:r w:rsidRPr="00164832">
        <w:rPr>
          <w:rFonts w:cs="SimSun" w:hint="eastAsia"/>
          <w:bCs/>
          <w:szCs w:val="24"/>
          <w:lang w:eastAsia="zh-CN"/>
        </w:rPr>
        <w:t>的一个问题。有关议项</w:t>
      </w:r>
      <w:r w:rsidRPr="00164832">
        <w:rPr>
          <w:rFonts w:hint="eastAsia"/>
          <w:bCs/>
          <w:szCs w:val="24"/>
          <w:lang w:eastAsia="zh-CN"/>
        </w:rPr>
        <w:t>7</w:t>
      </w:r>
      <w:r w:rsidRPr="00164832">
        <w:rPr>
          <w:rFonts w:cs="SimSun" w:hint="eastAsia"/>
          <w:bCs/>
          <w:szCs w:val="24"/>
          <w:lang w:eastAsia="zh-CN"/>
        </w:rPr>
        <w:t>的第一个问题涉及因主管部门无法控制的原因而造成的延迟发射而需延长卫星指配启用的规定时限的问题。第</w:t>
      </w:r>
      <w:r w:rsidRPr="00164832">
        <w:rPr>
          <w:rFonts w:hint="eastAsia"/>
          <w:bCs/>
          <w:szCs w:val="24"/>
          <w:lang w:eastAsia="zh-CN"/>
        </w:rPr>
        <w:t>5</w:t>
      </w:r>
      <w:r w:rsidRPr="00164832">
        <w:rPr>
          <w:rFonts w:cs="SimSun" w:hint="eastAsia"/>
          <w:bCs/>
          <w:szCs w:val="24"/>
          <w:lang w:eastAsia="zh-CN"/>
        </w:rPr>
        <w:t>委员会已讨论过有关制定一项新的</w:t>
      </w:r>
      <w:r w:rsidRPr="00164832">
        <w:rPr>
          <w:rFonts w:hint="eastAsia"/>
          <w:bCs/>
          <w:szCs w:val="24"/>
          <w:lang w:eastAsia="zh-CN"/>
        </w:rPr>
        <w:t>WRC</w:t>
      </w:r>
      <w:r w:rsidRPr="00164832">
        <w:rPr>
          <w:rFonts w:cs="SimSun" w:hint="eastAsia"/>
          <w:bCs/>
          <w:szCs w:val="24"/>
          <w:lang w:eastAsia="zh-CN"/>
        </w:rPr>
        <w:t>决议的某些提案，以便在出现同乘发射推迟（</w:t>
      </w:r>
      <w:r w:rsidRPr="00164832">
        <w:rPr>
          <w:rFonts w:hint="eastAsia"/>
          <w:bCs/>
          <w:szCs w:val="24"/>
          <w:lang w:eastAsia="zh-CN"/>
        </w:rPr>
        <w:t>co-passenger delay</w:t>
      </w:r>
      <w:r w:rsidRPr="00164832">
        <w:rPr>
          <w:rFonts w:cs="SimSun" w:hint="eastAsia"/>
          <w:bCs/>
          <w:szCs w:val="24"/>
          <w:lang w:eastAsia="zh-CN"/>
        </w:rPr>
        <w:t>）的情况下允许有限且合格的延期，并在出现</w:t>
      </w:r>
      <w:r w:rsidRPr="00164832">
        <w:rPr>
          <w:rFonts w:eastAsia="STKaiti" w:cs="SimSun" w:hint="eastAsia"/>
          <w:bCs/>
          <w:szCs w:val="24"/>
          <w:lang w:eastAsia="zh-CN"/>
        </w:rPr>
        <w:t>不可抗力</w:t>
      </w:r>
      <w:r w:rsidRPr="00164832">
        <w:rPr>
          <w:rFonts w:cs="SimSun" w:hint="eastAsia"/>
          <w:bCs/>
          <w:szCs w:val="24"/>
          <w:lang w:eastAsia="zh-CN"/>
        </w:rPr>
        <w:t>的情况下再延长此类延期。然而，由于认识到有人对制定一项决议表示关切，且此类情况可提交无线电规则委员会或今后的大会逐案处理，委员会就没有继续这方面的讨论。</w:t>
      </w:r>
      <w:bookmarkEnd w:id="1"/>
      <w:r w:rsidRPr="00164832">
        <w:rPr>
          <w:szCs w:val="24"/>
          <w:lang w:val="en-US" w:eastAsia="zh-CN"/>
        </w:rPr>
        <w:t>…</w:t>
      </w:r>
      <w:r w:rsidRPr="00164832">
        <w:rPr>
          <w:rFonts w:hint="eastAsia"/>
          <w:bCs/>
          <w:szCs w:val="24"/>
          <w:lang w:eastAsia="zh-CN"/>
        </w:rPr>
        <w:t>”</w:t>
      </w:r>
    </w:p>
    <w:p w14:paraId="69A1683D"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r w:rsidRPr="00164832">
        <w:rPr>
          <w:rFonts w:hint="eastAsia"/>
          <w:szCs w:val="24"/>
          <w:lang w:eastAsia="zh-CN"/>
        </w:rPr>
        <w:t>WRC-15</w:t>
      </w:r>
      <w:r w:rsidRPr="00164832">
        <w:rPr>
          <w:rFonts w:cs="SimSun" w:hint="eastAsia"/>
          <w:szCs w:val="24"/>
          <w:lang w:eastAsia="zh-CN"/>
        </w:rPr>
        <w:t>做出了有关延长卫星指配投入使用的规则时限的以下决定，见第</w:t>
      </w:r>
      <w:r w:rsidRPr="00164832">
        <w:rPr>
          <w:rFonts w:hint="eastAsia"/>
          <w:szCs w:val="24"/>
          <w:lang w:eastAsia="zh-CN"/>
        </w:rPr>
        <w:t>7</w:t>
      </w:r>
      <w:r w:rsidRPr="00164832">
        <w:rPr>
          <w:rFonts w:cs="SimSun" w:hint="eastAsia"/>
          <w:szCs w:val="24"/>
          <w:lang w:eastAsia="zh-CN"/>
        </w:rPr>
        <w:t>次全体会议的会议记录第</w:t>
      </w:r>
      <w:r w:rsidRPr="00164832">
        <w:rPr>
          <w:rFonts w:hint="eastAsia"/>
          <w:szCs w:val="24"/>
          <w:lang w:eastAsia="zh-CN"/>
        </w:rPr>
        <w:t>3.19</w:t>
      </w:r>
      <w:r w:rsidRPr="00164832">
        <w:rPr>
          <w:rFonts w:cs="SimSun" w:hint="eastAsia"/>
          <w:szCs w:val="24"/>
          <w:lang w:eastAsia="zh-CN"/>
        </w:rPr>
        <w:t>段，</w:t>
      </w:r>
      <w:r w:rsidRPr="00164832">
        <w:rPr>
          <w:rFonts w:hint="eastAsia"/>
          <w:szCs w:val="24"/>
          <w:lang w:eastAsia="zh-CN"/>
        </w:rPr>
        <w:t>CMR15/504</w:t>
      </w:r>
      <w:r w:rsidRPr="00164832">
        <w:rPr>
          <w:rFonts w:cs="SimSun" w:hint="eastAsia"/>
          <w:szCs w:val="24"/>
          <w:lang w:eastAsia="zh-CN"/>
        </w:rPr>
        <w:t>号文件：</w:t>
      </w:r>
    </w:p>
    <w:p w14:paraId="7028CC84"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proofErr w:type="gramStart"/>
      <w:r w:rsidRPr="00164832">
        <w:rPr>
          <w:rFonts w:hint="eastAsia"/>
          <w:bCs/>
          <w:szCs w:val="24"/>
          <w:lang w:eastAsia="zh-CN"/>
        </w:rPr>
        <w:t>“</w:t>
      </w:r>
      <w:proofErr w:type="gramEnd"/>
      <w:r w:rsidRPr="00164832">
        <w:rPr>
          <w:bCs/>
          <w:szCs w:val="24"/>
          <w:lang w:val="en-US" w:eastAsia="zh-CN"/>
        </w:rPr>
        <w:t>3.19</w:t>
      </w:r>
      <w:r w:rsidRPr="00164832">
        <w:rPr>
          <w:rFonts w:hint="eastAsia"/>
          <w:szCs w:val="24"/>
          <w:lang w:val="en-US" w:eastAsia="zh-CN"/>
        </w:rPr>
        <w:t>（</w:t>
      </w:r>
      <w:r w:rsidRPr="00164832">
        <w:rPr>
          <w:szCs w:val="24"/>
          <w:lang w:val="en-US" w:eastAsia="zh-CN"/>
        </w:rPr>
        <w:t>…</w:t>
      </w:r>
      <w:r w:rsidRPr="00164832">
        <w:rPr>
          <w:rFonts w:hint="eastAsia"/>
          <w:szCs w:val="24"/>
          <w:lang w:val="en-US" w:eastAsia="zh-CN"/>
        </w:rPr>
        <w:t>）</w:t>
      </w:r>
      <w:r w:rsidRPr="00164832">
        <w:rPr>
          <w:rFonts w:cs="SimSun" w:hint="eastAsia"/>
          <w:bCs/>
          <w:szCs w:val="24"/>
          <w:lang w:val="en-US" w:eastAsia="zh-CN"/>
        </w:rPr>
        <w:t>在审议卫星发射失败的问题时，</w:t>
      </w:r>
      <w:r w:rsidRPr="00164832">
        <w:rPr>
          <w:rFonts w:hint="eastAsia"/>
          <w:bCs/>
          <w:szCs w:val="24"/>
          <w:lang w:val="en-US" w:eastAsia="zh-CN"/>
        </w:rPr>
        <w:t>WRC-15</w:t>
      </w:r>
      <w:r w:rsidRPr="00164832">
        <w:rPr>
          <w:rFonts w:cs="SimSun" w:hint="eastAsia"/>
          <w:bCs/>
          <w:szCs w:val="24"/>
          <w:lang w:val="en-US" w:eastAsia="zh-CN"/>
        </w:rPr>
        <w:t>确认了</w:t>
      </w:r>
      <w:r w:rsidRPr="00164832">
        <w:rPr>
          <w:rFonts w:hint="eastAsia"/>
          <w:bCs/>
          <w:szCs w:val="24"/>
          <w:lang w:val="en-US" w:eastAsia="zh-CN"/>
        </w:rPr>
        <w:t>WRC-12</w:t>
      </w:r>
      <w:r w:rsidRPr="00164832">
        <w:rPr>
          <w:rFonts w:cs="SimSun" w:hint="eastAsia"/>
          <w:bCs/>
          <w:szCs w:val="24"/>
          <w:lang w:val="en-US" w:eastAsia="zh-CN"/>
        </w:rPr>
        <w:t>（在其第十三次会议上）所做的决定，即只要延期是</w:t>
      </w:r>
      <w:r w:rsidRPr="00164832">
        <w:rPr>
          <w:rFonts w:hint="eastAsia"/>
          <w:bCs/>
          <w:szCs w:val="24"/>
          <w:lang w:val="en-US" w:eastAsia="zh-CN"/>
        </w:rPr>
        <w:t>“</w:t>
      </w:r>
      <w:r w:rsidRPr="00164832">
        <w:rPr>
          <w:rFonts w:cs="SimSun" w:hint="eastAsia"/>
          <w:bCs/>
          <w:szCs w:val="24"/>
          <w:lang w:val="en-US" w:eastAsia="zh-CN"/>
        </w:rPr>
        <w:t>有限且符合条件的”，无线电规则委员会就可以根据国际上在此方面适用的规则和惯例，视是同乘发射问题还是不可抗力问题处理延长时限的请求。”</w:t>
      </w:r>
    </w:p>
    <w:p w14:paraId="683AD46B"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r w:rsidRPr="00164832">
        <w:rPr>
          <w:szCs w:val="24"/>
          <w:lang w:eastAsia="zh-CN"/>
        </w:rPr>
        <w:t>WRC-1</w:t>
      </w:r>
      <w:r w:rsidRPr="00164832">
        <w:rPr>
          <w:rFonts w:hint="eastAsia"/>
          <w:szCs w:val="24"/>
          <w:lang w:eastAsia="zh-CN"/>
        </w:rPr>
        <w:t>9</w:t>
      </w:r>
      <w:r w:rsidRPr="00164832">
        <w:rPr>
          <w:rFonts w:cs="SimSun" w:hint="eastAsia"/>
          <w:szCs w:val="24"/>
          <w:lang w:eastAsia="zh-CN"/>
        </w:rPr>
        <w:t>做出了有关共箭发射延误情况和使用</w:t>
      </w:r>
      <w:bookmarkStart w:id="2" w:name="_Hlk78397077"/>
      <w:r w:rsidRPr="00164832">
        <w:rPr>
          <w:rFonts w:cs="SimSun" w:hint="eastAsia"/>
          <w:szCs w:val="24"/>
          <w:lang w:eastAsia="zh-CN"/>
        </w:rPr>
        <w:t>电推进技术</w:t>
      </w:r>
      <w:bookmarkEnd w:id="2"/>
      <w:r w:rsidRPr="00164832">
        <w:rPr>
          <w:rFonts w:cs="SimSun" w:hint="eastAsia"/>
          <w:szCs w:val="24"/>
          <w:lang w:eastAsia="zh-CN"/>
        </w:rPr>
        <w:t>的以下决定，见第</w:t>
      </w:r>
      <w:r w:rsidRPr="00164832">
        <w:rPr>
          <w:rFonts w:hint="eastAsia"/>
          <w:szCs w:val="24"/>
          <w:lang w:eastAsia="zh-CN"/>
        </w:rPr>
        <w:t>8</w:t>
      </w:r>
      <w:r w:rsidRPr="00164832">
        <w:rPr>
          <w:rFonts w:cs="SimSun" w:hint="eastAsia"/>
          <w:szCs w:val="24"/>
          <w:lang w:eastAsia="zh-CN"/>
        </w:rPr>
        <w:t>次全体会议的会议记录第</w:t>
      </w:r>
      <w:r w:rsidRPr="00164832">
        <w:rPr>
          <w:szCs w:val="24"/>
          <w:lang w:eastAsia="zh-CN"/>
        </w:rPr>
        <w:t>3.</w:t>
      </w:r>
      <w:r w:rsidRPr="00164832">
        <w:rPr>
          <w:rFonts w:hint="eastAsia"/>
          <w:szCs w:val="24"/>
          <w:lang w:eastAsia="zh-CN"/>
        </w:rPr>
        <w:t>16</w:t>
      </w:r>
      <w:r w:rsidRPr="00164832">
        <w:rPr>
          <w:rFonts w:cs="SimSun" w:hint="eastAsia"/>
          <w:szCs w:val="24"/>
          <w:lang w:eastAsia="zh-CN"/>
        </w:rPr>
        <w:t>段，</w:t>
      </w:r>
      <w:r w:rsidRPr="00164832">
        <w:rPr>
          <w:szCs w:val="24"/>
          <w:lang w:eastAsia="zh-CN"/>
        </w:rPr>
        <w:t>CMR1</w:t>
      </w:r>
      <w:r w:rsidRPr="00164832">
        <w:rPr>
          <w:rFonts w:hint="eastAsia"/>
          <w:szCs w:val="24"/>
          <w:lang w:eastAsia="zh-CN"/>
        </w:rPr>
        <w:t>9</w:t>
      </w:r>
      <w:r w:rsidRPr="00164832">
        <w:rPr>
          <w:szCs w:val="24"/>
          <w:lang w:eastAsia="zh-CN"/>
        </w:rPr>
        <w:t>/5</w:t>
      </w:r>
      <w:r w:rsidRPr="00164832">
        <w:rPr>
          <w:rFonts w:hint="eastAsia"/>
          <w:szCs w:val="24"/>
          <w:lang w:eastAsia="zh-CN"/>
        </w:rPr>
        <w:t>69</w:t>
      </w:r>
      <w:r w:rsidRPr="00164832">
        <w:rPr>
          <w:rFonts w:cs="SimSun" w:hint="eastAsia"/>
          <w:szCs w:val="24"/>
          <w:lang w:eastAsia="zh-CN"/>
        </w:rPr>
        <w:t>号文件：</w:t>
      </w:r>
    </w:p>
    <w:p w14:paraId="33F3FF70"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val="en-US" w:eastAsia="zh-CN"/>
        </w:rPr>
      </w:pPr>
      <w:proofErr w:type="gramStart"/>
      <w:r w:rsidRPr="00164832">
        <w:rPr>
          <w:rFonts w:hint="eastAsia"/>
          <w:bCs/>
          <w:szCs w:val="24"/>
          <w:lang w:eastAsia="zh-CN"/>
        </w:rPr>
        <w:t>“</w:t>
      </w:r>
      <w:proofErr w:type="gramEnd"/>
      <w:r w:rsidRPr="00164832">
        <w:rPr>
          <w:szCs w:val="24"/>
          <w:lang w:val="en-US" w:eastAsia="zh-CN"/>
        </w:rPr>
        <w:t>3.16</w:t>
      </w:r>
      <w:r w:rsidRPr="00164832">
        <w:rPr>
          <w:rFonts w:hint="eastAsia"/>
          <w:szCs w:val="24"/>
          <w:lang w:val="en-US" w:eastAsia="zh-CN"/>
        </w:rPr>
        <w:t>（</w:t>
      </w:r>
      <w:r w:rsidRPr="00164832">
        <w:rPr>
          <w:szCs w:val="24"/>
          <w:lang w:val="en-US" w:eastAsia="zh-CN"/>
        </w:rPr>
        <w:t>…</w:t>
      </w:r>
      <w:r w:rsidRPr="00164832">
        <w:rPr>
          <w:rFonts w:hint="eastAsia"/>
          <w:szCs w:val="24"/>
          <w:lang w:val="en-US" w:eastAsia="zh-CN"/>
        </w:rPr>
        <w:t>）</w:t>
      </w:r>
      <w:r w:rsidRPr="00164832">
        <w:rPr>
          <w:rFonts w:cs="SimSun" w:hint="eastAsia"/>
          <w:szCs w:val="24"/>
          <w:lang w:val="en-US" w:eastAsia="zh-CN"/>
        </w:rPr>
        <w:t>针对有关</w:t>
      </w:r>
      <w:bookmarkStart w:id="3" w:name="_Hlk78396801"/>
      <w:r w:rsidRPr="00164832">
        <w:rPr>
          <w:rFonts w:cs="SimSun" w:hint="eastAsia"/>
          <w:szCs w:val="24"/>
          <w:lang w:val="en-US" w:eastAsia="zh-CN"/>
        </w:rPr>
        <w:t>“共箭发射延误情况</w:t>
      </w:r>
      <w:bookmarkEnd w:id="3"/>
      <w:r w:rsidRPr="00164832">
        <w:rPr>
          <w:rFonts w:hint="eastAsia"/>
          <w:szCs w:val="24"/>
          <w:lang w:val="en-US" w:eastAsia="zh-CN"/>
        </w:rPr>
        <w:t>”</w:t>
      </w:r>
      <w:r w:rsidRPr="00164832">
        <w:rPr>
          <w:rFonts w:cs="SimSun" w:hint="eastAsia"/>
          <w:szCs w:val="24"/>
          <w:lang w:val="en-US" w:eastAsia="zh-CN"/>
        </w:rPr>
        <w:t>的第</w:t>
      </w:r>
      <w:r w:rsidRPr="00164832">
        <w:rPr>
          <w:rFonts w:hint="eastAsia"/>
          <w:szCs w:val="24"/>
          <w:lang w:val="en-US" w:eastAsia="zh-CN"/>
        </w:rPr>
        <w:t>4.3.4</w:t>
      </w:r>
      <w:r w:rsidRPr="00164832">
        <w:rPr>
          <w:rFonts w:cs="SimSun" w:hint="eastAsia"/>
          <w:szCs w:val="24"/>
          <w:lang w:val="en-US" w:eastAsia="zh-CN"/>
        </w:rPr>
        <w:t>款，</w:t>
      </w:r>
      <w:r w:rsidRPr="00164832">
        <w:rPr>
          <w:rFonts w:hint="eastAsia"/>
          <w:szCs w:val="24"/>
          <w:lang w:val="en-US" w:eastAsia="zh-CN"/>
        </w:rPr>
        <w:t>WRC-19</w:t>
      </w:r>
      <w:r w:rsidRPr="00164832">
        <w:rPr>
          <w:rFonts w:cs="SimSun" w:hint="eastAsia"/>
          <w:szCs w:val="24"/>
          <w:lang w:val="en-US" w:eastAsia="zh-CN"/>
        </w:rPr>
        <w:t>做出决定，无线电规则委员会须考虑根据需要向委员会提供以下信息，以</w:t>
      </w:r>
      <w:proofErr w:type="gramStart"/>
      <w:r w:rsidRPr="00164832">
        <w:rPr>
          <w:rFonts w:cs="SimSun" w:hint="eastAsia"/>
          <w:szCs w:val="24"/>
          <w:lang w:val="en-US" w:eastAsia="zh-CN"/>
        </w:rPr>
        <w:t>满足因共箭</w:t>
      </w:r>
      <w:proofErr w:type="gramEnd"/>
      <w:r w:rsidRPr="00164832">
        <w:rPr>
          <w:rFonts w:cs="SimSun" w:hint="eastAsia"/>
          <w:szCs w:val="24"/>
          <w:lang w:val="en-US" w:eastAsia="zh-CN"/>
        </w:rPr>
        <w:t>发射延误而延长规则期限的要求：</w:t>
      </w:r>
    </w:p>
    <w:p w14:paraId="329B3B1D"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概述所要发射的卫星及其频段；</w:t>
      </w:r>
    </w:p>
    <w:p w14:paraId="08378FB2"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所选制造卫星的制造商名称和合同签字日期；</w:t>
      </w:r>
    </w:p>
    <w:p w14:paraId="56905011"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卫星生产情况，包括开始日期和是否预期在初始发射窗口前完成；</w:t>
      </w:r>
    </w:p>
    <w:p w14:paraId="795C830D"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发射服务提供商名称和合同签字日期；</w:t>
      </w:r>
    </w:p>
    <w:p w14:paraId="6D1C729F"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初始和修改后的发射窗口；</w:t>
      </w:r>
    </w:p>
    <w:p w14:paraId="6066166A" w14:textId="77777777" w:rsidR="00164832" w:rsidRDefault="00164832">
      <w:pPr>
        <w:tabs>
          <w:tab w:val="clear" w:pos="1134"/>
          <w:tab w:val="clear" w:pos="1871"/>
          <w:tab w:val="clear" w:pos="2268"/>
        </w:tabs>
        <w:overflowPunct/>
        <w:autoSpaceDE/>
        <w:autoSpaceDN/>
        <w:adjustRightInd/>
        <w:spacing w:before="0"/>
        <w:jc w:val="left"/>
        <w:textAlignment w:val="auto"/>
        <w:rPr>
          <w:szCs w:val="24"/>
          <w:lang w:eastAsia="zh-CN"/>
        </w:rPr>
      </w:pPr>
      <w:r>
        <w:rPr>
          <w:szCs w:val="24"/>
          <w:lang w:eastAsia="zh-CN"/>
        </w:rPr>
        <w:br w:type="page"/>
      </w:r>
    </w:p>
    <w:p w14:paraId="776622FD" w14:textId="70F77590"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lastRenderedPageBreak/>
        <w:t>–</w:t>
      </w:r>
      <w:r w:rsidRPr="00164832">
        <w:rPr>
          <w:szCs w:val="24"/>
          <w:lang w:eastAsia="zh-CN"/>
        </w:rPr>
        <w:tab/>
      </w:r>
      <w:r w:rsidRPr="00164832">
        <w:rPr>
          <w:rFonts w:hint="eastAsia"/>
          <w:szCs w:val="24"/>
          <w:lang w:eastAsia="zh-CN"/>
        </w:rPr>
        <w:t>充分详细的资料以证明因共箭发射延误而申请延期（如，发射服务提供商说明因影响共箭卫星的延误而延期发射的信函）；</w:t>
      </w:r>
    </w:p>
    <w:p w14:paraId="24592D09"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说明要求延期的长度的详细资料；和</w:t>
      </w:r>
    </w:p>
    <w:p w14:paraId="0C21861E"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b/>
          <w:szCs w:val="24"/>
          <w:lang w:eastAsia="zh-CN"/>
        </w:rPr>
      </w:pPr>
      <w:r w:rsidRPr="00164832">
        <w:rPr>
          <w:szCs w:val="24"/>
          <w:lang w:eastAsia="zh-CN"/>
        </w:rPr>
        <w:t>–</w:t>
      </w:r>
      <w:r w:rsidRPr="00164832">
        <w:rPr>
          <w:rFonts w:hint="eastAsia"/>
          <w:szCs w:val="24"/>
          <w:lang w:eastAsia="zh-CN"/>
        </w:rPr>
        <w:tab/>
      </w:r>
      <w:r w:rsidRPr="00164832">
        <w:rPr>
          <w:rFonts w:hint="eastAsia"/>
          <w:szCs w:val="24"/>
          <w:lang w:eastAsia="zh-CN"/>
        </w:rPr>
        <w:t>任何其他相关信息和文件</w:t>
      </w:r>
      <w:r w:rsidRPr="00164832">
        <w:rPr>
          <w:rFonts w:cs="SimSun" w:hint="eastAsia"/>
          <w:bCs/>
          <w:szCs w:val="24"/>
          <w:lang w:eastAsia="zh-CN"/>
        </w:rPr>
        <w:t>。</w:t>
      </w:r>
    </w:p>
    <w:p w14:paraId="7D22EA30" w14:textId="77777777" w:rsid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r w:rsidRPr="00164832">
        <w:rPr>
          <w:rFonts w:cs="SimSun" w:hint="eastAsia"/>
          <w:szCs w:val="24"/>
          <w:lang w:val="en-US" w:eastAsia="zh-CN"/>
        </w:rPr>
        <w:t>在审议满足不可抗力</w:t>
      </w:r>
      <w:proofErr w:type="gramStart"/>
      <w:r w:rsidRPr="00164832">
        <w:rPr>
          <w:rFonts w:cs="SimSun" w:hint="eastAsia"/>
          <w:szCs w:val="24"/>
          <w:lang w:val="en-US" w:eastAsia="zh-CN"/>
        </w:rPr>
        <w:t>或共箭发射</w:t>
      </w:r>
      <w:proofErr w:type="gramEnd"/>
      <w:r w:rsidRPr="00164832">
        <w:rPr>
          <w:rFonts w:cs="SimSun" w:hint="eastAsia"/>
          <w:szCs w:val="24"/>
          <w:lang w:val="en-US" w:eastAsia="zh-CN"/>
        </w:rPr>
        <w:t>延误条件的要求时，</w:t>
      </w:r>
      <w:r w:rsidRPr="00164832">
        <w:rPr>
          <w:rFonts w:hint="eastAsia"/>
          <w:szCs w:val="24"/>
          <w:lang w:val="en-US" w:eastAsia="zh-CN"/>
        </w:rPr>
        <w:t>WRC-19</w:t>
      </w:r>
      <w:r w:rsidRPr="00164832">
        <w:rPr>
          <w:rFonts w:cs="SimSun" w:hint="eastAsia"/>
          <w:szCs w:val="24"/>
          <w:lang w:val="en-US" w:eastAsia="zh-CN"/>
        </w:rPr>
        <w:t>责成</w:t>
      </w:r>
      <w:r w:rsidRPr="00164832">
        <w:rPr>
          <w:rFonts w:hint="eastAsia"/>
          <w:szCs w:val="24"/>
          <w:lang w:val="en-US" w:eastAsia="zh-CN"/>
        </w:rPr>
        <w:t>RRB</w:t>
      </w:r>
      <w:r w:rsidRPr="00164832">
        <w:rPr>
          <w:rFonts w:cs="SimSun" w:hint="eastAsia"/>
          <w:szCs w:val="24"/>
          <w:lang w:val="en-US" w:eastAsia="zh-CN"/>
        </w:rPr>
        <w:t>继续在确定延期长度时，根据每一个独立案件的优势具体考虑电推进技术的使用。</w:t>
      </w:r>
      <w:r w:rsidRPr="00164832">
        <w:rPr>
          <w:rFonts w:hint="eastAsia"/>
          <w:szCs w:val="24"/>
          <w:lang w:eastAsia="zh-CN"/>
        </w:rPr>
        <w:t>”</w:t>
      </w:r>
    </w:p>
    <w:p w14:paraId="3378CEB0" w14:textId="77777777" w:rsidR="005B7892" w:rsidRPr="004C50AB" w:rsidRDefault="005B7892" w:rsidP="005B7892">
      <w:pPr>
        <w:widowControl w:val="0"/>
        <w:tabs>
          <w:tab w:val="clear" w:pos="1134"/>
          <w:tab w:val="clear" w:pos="1871"/>
          <w:tab w:val="clear" w:pos="2268"/>
          <w:tab w:val="left" w:pos="3402"/>
        </w:tabs>
        <w:overflowPunct/>
        <w:adjustRightInd/>
        <w:spacing w:before="120"/>
        <w:jc w:val="left"/>
        <w:textAlignment w:val="auto"/>
        <w:rPr>
          <w:szCs w:val="24"/>
          <w:lang w:eastAsia="zh-CN"/>
        </w:rPr>
      </w:pPr>
      <w:r w:rsidRPr="008E455B">
        <w:rPr>
          <w:rFonts w:hint="eastAsia"/>
          <w:b/>
          <w:bCs/>
          <w:szCs w:val="24"/>
          <w:lang w:eastAsia="zh-CN"/>
        </w:rPr>
        <w:t>注</w:t>
      </w:r>
      <w:r w:rsidRPr="005B7892">
        <w:rPr>
          <w:rFonts w:hint="eastAsia"/>
          <w:szCs w:val="24"/>
          <w:lang w:eastAsia="zh-CN"/>
        </w:rPr>
        <w:t>：</w:t>
      </w:r>
      <w:r w:rsidRPr="004C50AB">
        <w:rPr>
          <w:rFonts w:hint="eastAsia"/>
          <w:szCs w:val="24"/>
          <w:lang w:eastAsia="zh-CN"/>
        </w:rPr>
        <w:t>WRC-23</w:t>
      </w:r>
      <w:r w:rsidRPr="004C50AB">
        <w:rPr>
          <w:rFonts w:hint="eastAsia"/>
          <w:szCs w:val="24"/>
          <w:lang w:eastAsia="zh-CN"/>
        </w:rPr>
        <w:t>就与延长启用或重新启用频率指配的时限有关的</w:t>
      </w:r>
      <w:r w:rsidRPr="004C50AB">
        <w:rPr>
          <w:rFonts w:ascii="STKaiti" w:eastAsia="STKaiti" w:hAnsi="STKaiti" w:hint="eastAsia"/>
          <w:szCs w:val="24"/>
          <w:lang w:eastAsia="zh-CN"/>
        </w:rPr>
        <w:t>不可抗力</w:t>
      </w:r>
      <w:r w:rsidRPr="004C50AB">
        <w:rPr>
          <w:rFonts w:hint="eastAsia"/>
          <w:szCs w:val="24"/>
          <w:lang w:eastAsia="zh-CN"/>
        </w:rPr>
        <w:t>情况做出了以下决定，见第</w:t>
      </w:r>
      <w:r w:rsidRPr="004C50AB">
        <w:rPr>
          <w:rFonts w:hint="eastAsia"/>
          <w:szCs w:val="24"/>
          <w:lang w:eastAsia="zh-CN"/>
        </w:rPr>
        <w:t>13</w:t>
      </w:r>
      <w:r w:rsidRPr="004C50AB">
        <w:rPr>
          <w:rFonts w:hint="eastAsia"/>
          <w:szCs w:val="24"/>
          <w:lang w:eastAsia="zh-CN"/>
        </w:rPr>
        <w:t>次全体会议会议记录，</w:t>
      </w:r>
      <w:r>
        <w:rPr>
          <w:rFonts w:hint="eastAsia"/>
          <w:szCs w:val="24"/>
          <w:lang w:eastAsia="zh-CN"/>
        </w:rPr>
        <w:t>即</w:t>
      </w:r>
      <w:hyperlink r:id="rId7" w:history="1">
        <w:r w:rsidRPr="00B35BC2">
          <w:rPr>
            <w:rStyle w:val="Hyperlink"/>
            <w:szCs w:val="24"/>
            <w:lang w:eastAsia="zh-CN"/>
          </w:rPr>
          <w:t>CMR23/528</w:t>
        </w:r>
      </w:hyperlink>
      <w:r w:rsidRPr="004C50AB">
        <w:rPr>
          <w:rFonts w:hint="eastAsia"/>
          <w:szCs w:val="24"/>
          <w:lang w:eastAsia="zh-CN"/>
        </w:rPr>
        <w:t>号文件</w:t>
      </w:r>
      <w:r>
        <w:rPr>
          <w:rFonts w:hint="eastAsia"/>
          <w:szCs w:val="24"/>
          <w:lang w:eastAsia="zh-CN"/>
        </w:rPr>
        <w:t>的</w:t>
      </w:r>
      <w:r w:rsidRPr="004C50AB">
        <w:rPr>
          <w:rFonts w:hint="eastAsia"/>
          <w:szCs w:val="24"/>
          <w:lang w:eastAsia="zh-CN"/>
        </w:rPr>
        <w:t>第</w:t>
      </w:r>
      <w:r w:rsidRPr="004C50AB">
        <w:rPr>
          <w:rFonts w:hint="eastAsia"/>
          <w:szCs w:val="24"/>
          <w:lang w:eastAsia="zh-CN"/>
        </w:rPr>
        <w:t>13.4</w:t>
      </w:r>
      <w:r w:rsidRPr="004C50AB">
        <w:rPr>
          <w:rFonts w:hint="eastAsia"/>
          <w:szCs w:val="24"/>
          <w:lang w:eastAsia="zh-CN"/>
        </w:rPr>
        <w:t>项：</w:t>
      </w:r>
    </w:p>
    <w:p w14:paraId="3C9E0177" w14:textId="77777777" w:rsidR="005B7892" w:rsidRPr="00E27AAF" w:rsidRDefault="005B7892" w:rsidP="005B7892">
      <w:pPr>
        <w:rPr>
          <w:rFonts w:eastAsia="STKaiti"/>
          <w:b/>
          <w:bCs/>
          <w:lang w:eastAsia="zh-CN"/>
        </w:rPr>
      </w:pPr>
      <w:r w:rsidRPr="00E27AAF">
        <w:rPr>
          <w:rFonts w:eastAsia="STKaiti"/>
          <w:b/>
          <w:bCs/>
          <w:lang w:eastAsia="zh-CN"/>
        </w:rPr>
        <w:t>关于延长频率指配启用或重新启用时限的问题</w:t>
      </w:r>
    </w:p>
    <w:p w14:paraId="14AB0FAB" w14:textId="77777777" w:rsidR="005B7892" w:rsidRPr="00E27AAF" w:rsidRDefault="005B7892" w:rsidP="005B7892">
      <w:pPr>
        <w:ind w:firstLineChars="200" w:firstLine="480"/>
        <w:rPr>
          <w:rFonts w:eastAsia="STKaiti"/>
          <w:lang w:val="en-US" w:eastAsia="zh-CN"/>
        </w:rPr>
      </w:pPr>
      <w:r w:rsidRPr="00E27AAF">
        <w:rPr>
          <w:rFonts w:ascii="SimSun" w:hAnsi="SimSun"/>
          <w:lang w:val="en-US" w:eastAsia="zh-CN"/>
        </w:rPr>
        <w:t>“</w:t>
      </w:r>
      <w:r w:rsidRPr="00E27AAF">
        <w:rPr>
          <w:rFonts w:eastAsia="STKaiti"/>
          <w:lang w:val="en-US" w:eastAsia="zh-CN"/>
        </w:rPr>
        <w:t>WRC-23</w:t>
      </w:r>
      <w:r w:rsidRPr="00E27AAF">
        <w:rPr>
          <w:rFonts w:eastAsia="STKaiti"/>
          <w:lang w:val="en-US" w:eastAsia="zh-CN"/>
        </w:rPr>
        <w:t>确认，虽然对每种情况都会根据其自身特点进行审议，但提供以下信息有助于委员会考虑因不可抗力而延展规则时限的请求：</w:t>
      </w:r>
    </w:p>
    <w:p w14:paraId="0184DA02" w14:textId="77777777" w:rsidR="005B7892" w:rsidRPr="00E27AAF" w:rsidRDefault="005B7892" w:rsidP="005B7892">
      <w:pPr>
        <w:pStyle w:val="enumlev1"/>
        <w:rPr>
          <w:rFonts w:eastAsia="STKaiti"/>
          <w:lang w:eastAsia="zh-CN"/>
        </w:rPr>
      </w:pPr>
      <w:r w:rsidRPr="00E27AAF">
        <w:rPr>
          <w:rFonts w:eastAsia="STKaiti"/>
          <w:lang w:eastAsia="zh-CN"/>
        </w:rPr>
        <w:t>–</w:t>
      </w:r>
      <w:r w:rsidRPr="00E27AAF">
        <w:rPr>
          <w:rFonts w:eastAsia="STKaiti"/>
          <w:lang w:eastAsia="zh-CN"/>
        </w:rPr>
        <w:tab/>
      </w:r>
      <w:proofErr w:type="gramStart"/>
      <w:r w:rsidRPr="00E27AAF">
        <w:rPr>
          <w:rFonts w:eastAsia="STKaiti"/>
          <w:lang w:eastAsia="zh-CN"/>
        </w:rPr>
        <w:t>概述所要发射的卫星及其频段；</w:t>
      </w:r>
      <w:proofErr w:type="gramEnd"/>
    </w:p>
    <w:p w14:paraId="60AC2BC2" w14:textId="77777777" w:rsidR="005B7892" w:rsidRPr="00E27AAF" w:rsidRDefault="005B7892" w:rsidP="005B7892">
      <w:pPr>
        <w:pStyle w:val="enumlev1"/>
        <w:rPr>
          <w:rFonts w:eastAsia="STKaiti"/>
          <w:lang w:eastAsia="zh-CN"/>
        </w:rPr>
      </w:pPr>
      <w:r w:rsidRPr="00E27AAF">
        <w:rPr>
          <w:rFonts w:eastAsia="STKaiti"/>
          <w:lang w:eastAsia="zh-CN"/>
        </w:rPr>
        <w:t>–</w:t>
      </w:r>
      <w:r w:rsidRPr="00E27AAF">
        <w:rPr>
          <w:rFonts w:eastAsia="STKaiti"/>
          <w:lang w:eastAsia="zh-CN"/>
        </w:rPr>
        <w:tab/>
      </w:r>
      <w:proofErr w:type="gramStart"/>
      <w:r w:rsidRPr="00E27AAF">
        <w:rPr>
          <w:rFonts w:eastAsia="STKaiti"/>
          <w:lang w:eastAsia="zh-CN"/>
        </w:rPr>
        <w:t>所选卫星制造商的名称和合同签字日期；</w:t>
      </w:r>
      <w:proofErr w:type="gramEnd"/>
    </w:p>
    <w:p w14:paraId="481791AF" w14:textId="77777777" w:rsidR="005B7892" w:rsidRPr="00E27AAF" w:rsidRDefault="005B7892" w:rsidP="005B7892">
      <w:pPr>
        <w:pStyle w:val="enumlev1"/>
        <w:rPr>
          <w:rFonts w:eastAsia="STKaiti"/>
          <w:lang w:eastAsia="zh-CN"/>
        </w:rPr>
      </w:pPr>
      <w:r w:rsidRPr="00E27AAF">
        <w:rPr>
          <w:rFonts w:eastAsia="STKaiti"/>
          <w:lang w:eastAsia="zh-CN"/>
        </w:rPr>
        <w:t>–</w:t>
      </w:r>
      <w:r w:rsidRPr="00E27AAF">
        <w:rPr>
          <w:rFonts w:eastAsia="STKaiti"/>
          <w:lang w:eastAsia="zh-CN"/>
        </w:rPr>
        <w:tab/>
      </w:r>
      <w:r w:rsidRPr="00E27AAF">
        <w:rPr>
          <w:rFonts w:eastAsia="STKaiti"/>
          <w:lang w:eastAsia="zh-CN"/>
        </w:rPr>
        <w:t>不可抗力事件发生前的卫星建造状态，</w:t>
      </w:r>
      <w:proofErr w:type="gramStart"/>
      <w:r w:rsidRPr="00E27AAF">
        <w:rPr>
          <w:rFonts w:eastAsia="STKaiti"/>
          <w:lang w:eastAsia="zh-CN"/>
        </w:rPr>
        <w:t>包括开始建造的日期和是否预计在初始发射窗口前完成；</w:t>
      </w:r>
      <w:proofErr w:type="gramEnd"/>
    </w:p>
    <w:p w14:paraId="4B3CD492" w14:textId="77777777" w:rsidR="005B7892" w:rsidRPr="00E27AAF" w:rsidRDefault="005B7892" w:rsidP="005B7892">
      <w:pPr>
        <w:pStyle w:val="enumlev1"/>
        <w:rPr>
          <w:rFonts w:eastAsia="STKaiti"/>
          <w:lang w:eastAsia="zh-CN"/>
        </w:rPr>
      </w:pPr>
      <w:r w:rsidRPr="00E27AAF">
        <w:rPr>
          <w:rFonts w:eastAsia="STKaiti"/>
          <w:lang w:eastAsia="zh-CN"/>
        </w:rPr>
        <w:t>–</w:t>
      </w:r>
      <w:r w:rsidRPr="00E27AAF">
        <w:rPr>
          <w:rFonts w:eastAsia="STKaiti"/>
          <w:lang w:eastAsia="zh-CN"/>
        </w:rPr>
        <w:tab/>
      </w:r>
      <w:proofErr w:type="gramStart"/>
      <w:r w:rsidRPr="00E27AAF">
        <w:rPr>
          <w:rFonts w:eastAsia="STKaiti"/>
          <w:lang w:eastAsia="zh-CN"/>
        </w:rPr>
        <w:t>发射业务提供商名称和合同签字日期；</w:t>
      </w:r>
      <w:proofErr w:type="gramEnd"/>
    </w:p>
    <w:p w14:paraId="77B3B163" w14:textId="77777777" w:rsidR="005B7892" w:rsidRPr="00E27AAF" w:rsidRDefault="005B7892" w:rsidP="005B7892">
      <w:pPr>
        <w:pStyle w:val="enumlev1"/>
        <w:rPr>
          <w:rFonts w:eastAsia="STKaiti"/>
          <w:lang w:eastAsia="zh-CN"/>
        </w:rPr>
      </w:pPr>
      <w:r w:rsidRPr="00E27AAF">
        <w:rPr>
          <w:rFonts w:eastAsia="STKaiti"/>
          <w:lang w:eastAsia="zh-CN"/>
        </w:rPr>
        <w:t>–</w:t>
      </w:r>
      <w:r w:rsidRPr="00E27AAF">
        <w:rPr>
          <w:rFonts w:eastAsia="STKaiti"/>
          <w:lang w:eastAsia="zh-CN"/>
        </w:rPr>
        <w:tab/>
      </w:r>
      <w:r w:rsidRPr="00E27AAF">
        <w:rPr>
          <w:rFonts w:eastAsia="STKaiti"/>
          <w:lang w:eastAsia="zh-CN"/>
        </w:rPr>
        <w:t>为避免错过截止日期、克服所面临的困难并缩短项目时间表而拟开展的工作和采取的措施，如有可能，酌请卫星制造商和</w:t>
      </w:r>
      <w:r w:rsidRPr="00E27AAF">
        <w:rPr>
          <w:rFonts w:eastAsia="STKaiti"/>
          <w:lang w:eastAsia="zh-CN"/>
        </w:rPr>
        <w:t>/</w:t>
      </w:r>
      <w:proofErr w:type="gramStart"/>
      <w:r w:rsidRPr="00E27AAF">
        <w:rPr>
          <w:rFonts w:eastAsia="STKaiti"/>
          <w:lang w:eastAsia="zh-CN"/>
        </w:rPr>
        <w:t>或发射业务提供商提供支持证据；</w:t>
      </w:r>
      <w:proofErr w:type="gramEnd"/>
    </w:p>
    <w:p w14:paraId="43A926B0" w14:textId="77777777" w:rsidR="005B7892" w:rsidRPr="00E27AAF" w:rsidRDefault="005B7892" w:rsidP="005B7892">
      <w:pPr>
        <w:pStyle w:val="enumlev1"/>
        <w:rPr>
          <w:rFonts w:eastAsia="STKaiti"/>
          <w:lang w:eastAsia="zh-CN"/>
        </w:rPr>
      </w:pPr>
      <w:r w:rsidRPr="00E27AAF">
        <w:rPr>
          <w:rFonts w:eastAsia="STKaiti"/>
          <w:lang w:eastAsia="zh-CN"/>
        </w:rPr>
        <w:t>–</w:t>
      </w:r>
      <w:r w:rsidRPr="00E27AAF">
        <w:rPr>
          <w:rFonts w:eastAsia="STKaiti"/>
          <w:lang w:eastAsia="zh-CN"/>
        </w:rPr>
        <w:tab/>
      </w:r>
      <w:r w:rsidRPr="00E27AAF">
        <w:rPr>
          <w:rFonts w:eastAsia="STKaiti"/>
          <w:lang w:eastAsia="zh-CN"/>
        </w:rPr>
        <w:t>全部四种不可抗力的详细理由和评估：</w:t>
      </w:r>
    </w:p>
    <w:p w14:paraId="4B3E145D" w14:textId="77777777" w:rsidR="005B7892" w:rsidRPr="00E27AAF" w:rsidRDefault="005B7892" w:rsidP="005B7892">
      <w:pPr>
        <w:pStyle w:val="enumlev2"/>
        <w:rPr>
          <w:rFonts w:eastAsia="STKaiti"/>
          <w:lang w:eastAsia="zh-CN"/>
        </w:rPr>
      </w:pPr>
      <w:r w:rsidRPr="00E27AAF">
        <w:rPr>
          <w:rFonts w:eastAsia="STKaiti"/>
          <w:szCs w:val="24"/>
          <w:lang w:eastAsia="zh-CN"/>
        </w:rPr>
        <w:t>1</w:t>
      </w:r>
      <w:r w:rsidRPr="00E27AAF">
        <w:rPr>
          <w:rFonts w:eastAsia="STKaiti"/>
          <w:lang w:eastAsia="zh-CN"/>
        </w:rPr>
        <w:t>)</w:t>
      </w:r>
      <w:r w:rsidRPr="00E27AAF">
        <w:rPr>
          <w:rFonts w:eastAsia="STKaiti"/>
          <w:lang w:eastAsia="zh-CN"/>
        </w:rPr>
        <w:tab/>
      </w:r>
      <w:proofErr w:type="gramStart"/>
      <w:r w:rsidRPr="00E27AAF">
        <w:rPr>
          <w:rFonts w:eastAsia="STKaiti"/>
          <w:lang w:eastAsia="zh-CN"/>
        </w:rPr>
        <w:t>该事件必须超越履约方的控制能力；</w:t>
      </w:r>
      <w:proofErr w:type="gramEnd"/>
    </w:p>
    <w:p w14:paraId="27A0193D" w14:textId="77777777" w:rsidR="005B7892" w:rsidRPr="00E27AAF" w:rsidRDefault="005B7892" w:rsidP="005B7892">
      <w:pPr>
        <w:pStyle w:val="enumlev2"/>
        <w:rPr>
          <w:rFonts w:eastAsia="STKaiti"/>
          <w:lang w:eastAsia="zh-CN"/>
        </w:rPr>
      </w:pPr>
      <w:r w:rsidRPr="00E27AAF">
        <w:rPr>
          <w:rFonts w:eastAsia="STKaiti"/>
          <w:lang w:eastAsia="zh-CN"/>
        </w:rPr>
        <w:t>2)</w:t>
      </w:r>
      <w:r w:rsidRPr="00E27AAF">
        <w:rPr>
          <w:rFonts w:eastAsia="STKaiti"/>
          <w:lang w:eastAsia="zh-CN"/>
        </w:rPr>
        <w:tab/>
      </w:r>
      <w:r w:rsidRPr="00E27AAF">
        <w:rPr>
          <w:rFonts w:eastAsia="STKaiti"/>
          <w:lang w:eastAsia="zh-CN"/>
        </w:rPr>
        <w:t>构成不可抗力的事件必须不可预见，或如可预见，</w:t>
      </w:r>
      <w:proofErr w:type="gramStart"/>
      <w:r w:rsidRPr="00E27AAF">
        <w:rPr>
          <w:rFonts w:eastAsia="STKaiti"/>
          <w:lang w:eastAsia="zh-CN"/>
        </w:rPr>
        <w:t>必须不可避免或无法抗拒；</w:t>
      </w:r>
      <w:proofErr w:type="gramEnd"/>
    </w:p>
    <w:p w14:paraId="43F510C0" w14:textId="77777777" w:rsidR="005B7892" w:rsidRPr="00E27AAF" w:rsidRDefault="005B7892" w:rsidP="005B7892">
      <w:pPr>
        <w:pStyle w:val="enumlev2"/>
        <w:rPr>
          <w:rFonts w:eastAsia="STKaiti"/>
          <w:lang w:eastAsia="zh-CN"/>
        </w:rPr>
      </w:pPr>
      <w:r w:rsidRPr="00E27AAF">
        <w:rPr>
          <w:rFonts w:eastAsia="STKaiti"/>
          <w:lang w:eastAsia="zh-CN"/>
        </w:rPr>
        <w:t>3)</w:t>
      </w:r>
      <w:r w:rsidRPr="00E27AAF">
        <w:rPr>
          <w:rFonts w:eastAsia="STKaiti"/>
          <w:lang w:eastAsia="zh-CN"/>
        </w:rPr>
        <w:tab/>
      </w:r>
      <w:proofErr w:type="gramStart"/>
      <w:r w:rsidRPr="00E27AAF">
        <w:rPr>
          <w:rFonts w:eastAsia="STKaiti"/>
          <w:lang w:eastAsia="zh-CN"/>
        </w:rPr>
        <w:t>该事件必须使履约方无法履行义务；</w:t>
      </w:r>
      <w:proofErr w:type="gramEnd"/>
    </w:p>
    <w:p w14:paraId="2B907C8E" w14:textId="77777777" w:rsidR="005B7892" w:rsidRPr="00E27AAF" w:rsidRDefault="005B7892" w:rsidP="005B7892">
      <w:pPr>
        <w:pStyle w:val="enumlev2"/>
        <w:rPr>
          <w:rFonts w:eastAsia="STKaiti"/>
          <w:szCs w:val="24"/>
          <w:lang w:eastAsia="zh-CN"/>
        </w:rPr>
      </w:pPr>
      <w:r w:rsidRPr="00E27AAF">
        <w:rPr>
          <w:rFonts w:eastAsia="STKaiti"/>
          <w:lang w:eastAsia="zh-CN"/>
        </w:rPr>
        <w:t>4)</w:t>
      </w:r>
      <w:r w:rsidRPr="00E27AAF">
        <w:rPr>
          <w:rFonts w:eastAsia="STKaiti"/>
          <w:lang w:eastAsia="zh-CN"/>
        </w:rPr>
        <w:tab/>
      </w:r>
      <w:r w:rsidRPr="00E27AAF">
        <w:rPr>
          <w:rFonts w:eastAsia="STKaiti"/>
          <w:lang w:eastAsia="zh-CN"/>
        </w:rPr>
        <w:t>在构成不可抗力的事件和履约方无法履行义务之间必须存在因果关系</w:t>
      </w:r>
      <w:r w:rsidRPr="00E27AAF">
        <w:rPr>
          <w:rFonts w:eastAsia="STKaiti"/>
          <w:szCs w:val="24"/>
          <w:lang w:eastAsia="zh-CN"/>
        </w:rPr>
        <w:t>。</w:t>
      </w:r>
    </w:p>
    <w:p w14:paraId="61070F27" w14:textId="77777777" w:rsidR="005B7892" w:rsidRPr="00E27AAF" w:rsidRDefault="005B7892" w:rsidP="005B7892">
      <w:pPr>
        <w:pStyle w:val="enumlev1"/>
        <w:rPr>
          <w:rFonts w:eastAsia="STKaiti"/>
          <w:lang w:eastAsia="zh-CN"/>
        </w:rPr>
      </w:pPr>
      <w:r w:rsidRPr="00E27AAF">
        <w:rPr>
          <w:rFonts w:eastAsia="STKaiti"/>
          <w:lang w:eastAsia="zh-CN"/>
        </w:rPr>
        <w:t>–</w:t>
      </w:r>
      <w:r w:rsidRPr="00E27AAF">
        <w:rPr>
          <w:rFonts w:eastAsia="STKaiti"/>
          <w:lang w:eastAsia="zh-CN"/>
        </w:rPr>
        <w:tab/>
      </w:r>
      <w:r w:rsidRPr="00E27AAF">
        <w:rPr>
          <w:rFonts w:eastAsia="STKaiti"/>
          <w:lang w:eastAsia="zh-CN"/>
        </w:rPr>
        <w:t>卫星建造、发射窗口、发射和升轨的初始阶段及修订后的各项目阶段，以及当卫星不直接其标称轨位或非对地静止卫星轨道发射时，</w:t>
      </w:r>
      <w:proofErr w:type="gramStart"/>
      <w:r w:rsidRPr="00E27AAF">
        <w:rPr>
          <w:rFonts w:eastAsia="STKaiti"/>
          <w:lang w:eastAsia="zh-CN"/>
        </w:rPr>
        <w:t>进行重新定位和在轨测试的时间表；</w:t>
      </w:r>
      <w:proofErr w:type="gramEnd"/>
    </w:p>
    <w:p w14:paraId="0123650D" w14:textId="66DD3484" w:rsidR="009445F3" w:rsidRPr="00B35BC2" w:rsidRDefault="005B7892" w:rsidP="005B7892">
      <w:pPr>
        <w:pStyle w:val="enumlev1"/>
        <w:rPr>
          <w:i/>
          <w:iCs/>
          <w:szCs w:val="24"/>
          <w:lang w:eastAsia="zh-CN"/>
        </w:rPr>
      </w:pPr>
      <w:r w:rsidRPr="00E27AAF">
        <w:rPr>
          <w:rFonts w:eastAsia="STKaiti"/>
          <w:lang w:eastAsia="zh-CN"/>
        </w:rPr>
        <w:t>–</w:t>
      </w:r>
      <w:r w:rsidRPr="00E27AAF">
        <w:rPr>
          <w:rFonts w:eastAsia="STKaiti"/>
          <w:lang w:eastAsia="zh-CN"/>
        </w:rPr>
        <w:tab/>
      </w:r>
      <w:r w:rsidRPr="00E27AAF">
        <w:rPr>
          <w:rFonts w:eastAsia="STKaiti"/>
          <w:lang w:eastAsia="zh-CN"/>
        </w:rPr>
        <w:t>请求延长时限的详细理由，包括迄今为止各次延迟的性质和程度分类、制造商和发射业务提供商预计的额外延迟，</w:t>
      </w:r>
      <w:proofErr w:type="gramStart"/>
      <w:r w:rsidRPr="00E27AAF">
        <w:rPr>
          <w:rFonts w:eastAsia="STKaiti"/>
          <w:lang w:eastAsia="zh-CN"/>
        </w:rPr>
        <w:t>以及计划已经考虑到的意外情况；</w:t>
      </w:r>
      <w:proofErr w:type="gramEnd"/>
    </w:p>
    <w:p w14:paraId="45E848BD" w14:textId="77777777" w:rsidR="009445F3" w:rsidRDefault="009445F3" w:rsidP="009445F3">
      <w:pPr>
        <w:pStyle w:val="enumlev1"/>
        <w:rPr>
          <w:i/>
          <w:iCs/>
          <w:szCs w:val="24"/>
          <w:lang w:eastAsia="zh-CN"/>
        </w:rPr>
      </w:pPr>
      <w:r>
        <w:rPr>
          <w:i/>
          <w:iCs/>
          <w:szCs w:val="24"/>
          <w:lang w:eastAsia="zh-CN"/>
        </w:rPr>
        <w:br w:type="page"/>
      </w:r>
    </w:p>
    <w:p w14:paraId="7B3B4A28" w14:textId="4B578D95" w:rsidR="009445F3" w:rsidRPr="00B35BC2" w:rsidRDefault="009445F3" w:rsidP="009445F3">
      <w:pPr>
        <w:pStyle w:val="enumlev1"/>
        <w:rPr>
          <w:i/>
          <w:iCs/>
          <w:szCs w:val="24"/>
          <w:lang w:eastAsia="zh-CN"/>
        </w:rPr>
      </w:pPr>
      <w:r w:rsidRPr="00B35BC2">
        <w:rPr>
          <w:i/>
          <w:iCs/>
          <w:szCs w:val="24"/>
          <w:lang w:eastAsia="zh-CN"/>
        </w:rPr>
        <w:lastRenderedPageBreak/>
        <w:t>–</w:t>
      </w:r>
      <w:r w:rsidRPr="00B35BC2">
        <w:rPr>
          <w:i/>
          <w:iCs/>
          <w:szCs w:val="24"/>
          <w:lang w:eastAsia="zh-CN"/>
        </w:rPr>
        <w:tab/>
      </w:r>
      <w:r w:rsidR="005B7892" w:rsidRPr="00E27AAF">
        <w:rPr>
          <w:rFonts w:eastAsia="STKaiti"/>
          <w:lang w:eastAsia="zh-CN"/>
        </w:rPr>
        <w:t>所有其他相关信息和文件。</w:t>
      </w:r>
    </w:p>
    <w:p w14:paraId="06A09F08" w14:textId="77777777" w:rsidR="005B7892" w:rsidRPr="00E27AAF" w:rsidRDefault="005B7892" w:rsidP="005B7892">
      <w:pPr>
        <w:ind w:firstLineChars="200" w:firstLine="480"/>
        <w:rPr>
          <w:rFonts w:eastAsia="STKaiti"/>
          <w:lang w:val="en-US" w:eastAsia="zh-CN"/>
        </w:rPr>
      </w:pPr>
      <w:r w:rsidRPr="00E27AAF">
        <w:rPr>
          <w:rFonts w:eastAsia="STKaiti"/>
          <w:lang w:val="en-US" w:eastAsia="zh-CN"/>
        </w:rPr>
        <w:t>WRC-23</w:t>
      </w:r>
      <w:r w:rsidRPr="00E27AAF">
        <w:rPr>
          <w:rFonts w:eastAsia="STKaiti"/>
          <w:lang w:val="en-US" w:eastAsia="zh-CN"/>
        </w:rPr>
        <w:t>还确认，委员会在确定因不可抗力而延长期限时，针对应急期采取的方法。</w:t>
      </w:r>
    </w:p>
    <w:p w14:paraId="5B01B8E4" w14:textId="77777777" w:rsidR="005B7892" w:rsidRPr="00E27AAF" w:rsidRDefault="005B7892" w:rsidP="005B7892">
      <w:pPr>
        <w:ind w:firstLineChars="200" w:firstLine="480"/>
        <w:rPr>
          <w:rFonts w:eastAsia="STKaiti"/>
          <w:lang w:val="en-US" w:eastAsia="zh-CN"/>
        </w:rPr>
      </w:pPr>
      <w:r w:rsidRPr="00E27AAF">
        <w:rPr>
          <w:rFonts w:eastAsia="STKaiti"/>
          <w:lang w:val="en-US" w:eastAsia="zh-CN"/>
        </w:rPr>
        <w:t>WRC-23</w:t>
      </w:r>
      <w:r w:rsidRPr="00E27AAF">
        <w:rPr>
          <w:rFonts w:eastAsia="STKaiti"/>
          <w:lang w:val="en-US" w:eastAsia="zh-CN"/>
        </w:rPr>
        <w:t>还注意到，委员会正在逐案审查当援引新冠肺炎疫情作为不可抗力事件时，不可抗力的所有四个条件是如何得到满足的。</w:t>
      </w:r>
    </w:p>
    <w:p w14:paraId="6C1EEB80" w14:textId="77777777" w:rsidR="005B7892" w:rsidRPr="00E27AAF" w:rsidRDefault="005B7892" w:rsidP="005B7892">
      <w:pPr>
        <w:ind w:firstLineChars="200" w:firstLine="480"/>
        <w:rPr>
          <w:rFonts w:eastAsia="STKaiti"/>
          <w:lang w:val="en-US" w:eastAsia="zh-CN"/>
        </w:rPr>
      </w:pPr>
      <w:r w:rsidRPr="00E27AAF">
        <w:rPr>
          <w:rFonts w:eastAsia="STKaiti"/>
          <w:lang w:val="en-US" w:eastAsia="zh-CN"/>
        </w:rPr>
        <w:t>WRC-23</w:t>
      </w:r>
      <w:r w:rsidRPr="00E27AAF">
        <w:rPr>
          <w:rFonts w:eastAsia="STKaiti"/>
          <w:lang w:val="en-US" w:eastAsia="zh-CN"/>
        </w:rPr>
        <w:t>责成委员会在《程序规则》中反映上述对延长启用卫星指配规则时限的确认。</w:t>
      </w:r>
      <w:r w:rsidRPr="00E27AAF">
        <w:rPr>
          <w:rFonts w:ascii="SimSun" w:hAnsi="SimSun"/>
          <w:lang w:val="en-US" w:eastAsia="zh-CN"/>
        </w:rPr>
        <w:t>”</w:t>
      </w:r>
    </w:p>
    <w:p w14:paraId="793D842F" w14:textId="77777777" w:rsidR="005B7892" w:rsidRDefault="005B7892" w:rsidP="005B7892">
      <w:pPr>
        <w:widowControl w:val="0"/>
        <w:tabs>
          <w:tab w:val="clear" w:pos="1134"/>
          <w:tab w:val="clear" w:pos="1871"/>
          <w:tab w:val="clear" w:pos="2268"/>
          <w:tab w:val="left" w:pos="3402"/>
        </w:tabs>
        <w:overflowPunct/>
        <w:adjustRightInd/>
        <w:spacing w:before="120"/>
        <w:jc w:val="left"/>
        <w:textAlignment w:val="auto"/>
        <w:rPr>
          <w:szCs w:val="24"/>
          <w:lang w:val="en-US" w:eastAsia="zh-CN"/>
        </w:rPr>
      </w:pPr>
      <w:r w:rsidRPr="008E455B">
        <w:rPr>
          <w:rFonts w:hint="eastAsia"/>
          <w:b/>
          <w:bCs/>
          <w:szCs w:val="24"/>
          <w:lang w:eastAsia="zh-CN"/>
        </w:rPr>
        <w:t>注</w:t>
      </w:r>
      <w:r w:rsidRPr="005B7892">
        <w:rPr>
          <w:rFonts w:hint="eastAsia"/>
          <w:szCs w:val="24"/>
          <w:lang w:eastAsia="zh-CN"/>
        </w:rPr>
        <w:t>：</w:t>
      </w:r>
      <w:r w:rsidRPr="004C50AB">
        <w:rPr>
          <w:rFonts w:hint="eastAsia"/>
          <w:szCs w:val="24"/>
          <w:lang w:eastAsia="zh-CN"/>
        </w:rPr>
        <w:t>WRC-23</w:t>
      </w:r>
      <w:r w:rsidRPr="004C50AB">
        <w:rPr>
          <w:rFonts w:hint="eastAsia"/>
          <w:szCs w:val="24"/>
          <w:lang w:eastAsia="zh-CN"/>
        </w:rPr>
        <w:t>就与延长启用或重新启用频率指配的时限有关的</w:t>
      </w:r>
      <w:r>
        <w:rPr>
          <w:rFonts w:hint="eastAsia"/>
          <w:szCs w:val="24"/>
          <w:lang w:eastAsia="zh-CN"/>
        </w:rPr>
        <w:t>共箭发射延误</w:t>
      </w:r>
      <w:r w:rsidRPr="004C50AB">
        <w:rPr>
          <w:rFonts w:hint="eastAsia"/>
          <w:szCs w:val="24"/>
          <w:lang w:eastAsia="zh-CN"/>
        </w:rPr>
        <w:t>情况做出了以下决定，见第</w:t>
      </w:r>
      <w:r w:rsidRPr="004C50AB">
        <w:rPr>
          <w:rFonts w:hint="eastAsia"/>
          <w:szCs w:val="24"/>
          <w:lang w:eastAsia="zh-CN"/>
        </w:rPr>
        <w:t>13</w:t>
      </w:r>
      <w:r w:rsidRPr="004C50AB">
        <w:rPr>
          <w:rFonts w:hint="eastAsia"/>
          <w:szCs w:val="24"/>
          <w:lang w:eastAsia="zh-CN"/>
        </w:rPr>
        <w:t>次全体会议会议记录，</w:t>
      </w:r>
      <w:r>
        <w:rPr>
          <w:rFonts w:hint="eastAsia"/>
          <w:szCs w:val="24"/>
          <w:lang w:eastAsia="zh-CN"/>
        </w:rPr>
        <w:t>即</w:t>
      </w:r>
      <w:hyperlink r:id="rId8" w:history="1">
        <w:r w:rsidRPr="00B35BC2">
          <w:rPr>
            <w:rStyle w:val="Hyperlink"/>
            <w:szCs w:val="24"/>
            <w:lang w:eastAsia="zh-CN"/>
          </w:rPr>
          <w:t>CMR23/528</w:t>
        </w:r>
      </w:hyperlink>
      <w:r w:rsidRPr="004C50AB">
        <w:rPr>
          <w:rFonts w:hint="eastAsia"/>
          <w:szCs w:val="24"/>
          <w:lang w:eastAsia="zh-CN"/>
        </w:rPr>
        <w:t>号文件</w:t>
      </w:r>
      <w:r>
        <w:rPr>
          <w:rFonts w:hint="eastAsia"/>
          <w:szCs w:val="24"/>
          <w:lang w:eastAsia="zh-CN"/>
        </w:rPr>
        <w:t>的</w:t>
      </w:r>
      <w:r w:rsidRPr="004C50AB">
        <w:rPr>
          <w:rFonts w:hint="eastAsia"/>
          <w:szCs w:val="24"/>
          <w:lang w:eastAsia="zh-CN"/>
        </w:rPr>
        <w:t>第</w:t>
      </w:r>
      <w:r w:rsidRPr="004C50AB">
        <w:rPr>
          <w:rFonts w:hint="eastAsia"/>
          <w:szCs w:val="24"/>
          <w:lang w:eastAsia="zh-CN"/>
        </w:rPr>
        <w:t>13.</w:t>
      </w:r>
      <w:r>
        <w:rPr>
          <w:szCs w:val="24"/>
          <w:lang w:eastAsia="zh-CN"/>
        </w:rPr>
        <w:t>6</w:t>
      </w:r>
      <w:r w:rsidRPr="004C50AB">
        <w:rPr>
          <w:rFonts w:hint="eastAsia"/>
          <w:szCs w:val="24"/>
          <w:lang w:eastAsia="zh-CN"/>
        </w:rPr>
        <w:t>项：</w:t>
      </w:r>
    </w:p>
    <w:p w14:paraId="4804F47D" w14:textId="77777777" w:rsidR="005B7892" w:rsidRPr="00E27AAF" w:rsidRDefault="005B7892" w:rsidP="005B7892">
      <w:pPr>
        <w:ind w:firstLineChars="200" w:firstLine="480"/>
        <w:rPr>
          <w:rFonts w:eastAsia="STKaiti"/>
          <w:lang w:eastAsia="zh-CN"/>
        </w:rPr>
      </w:pPr>
      <w:r w:rsidRPr="00E27AAF">
        <w:rPr>
          <w:rFonts w:ascii="SimSun" w:hAnsi="SimSun"/>
          <w:lang w:eastAsia="zh-CN"/>
        </w:rPr>
        <w:t>“</w:t>
      </w:r>
      <w:r w:rsidRPr="00E27AAF">
        <w:rPr>
          <w:rFonts w:eastAsia="STKaiti"/>
          <w:lang w:eastAsia="zh-CN"/>
        </w:rPr>
        <w:t>WRC-23</w:t>
      </w:r>
      <w:r w:rsidRPr="00E27AAF">
        <w:rPr>
          <w:rFonts w:eastAsia="STKaiti"/>
          <w:lang w:eastAsia="zh-CN"/>
        </w:rPr>
        <w:t>确认，</w:t>
      </w:r>
      <w:r w:rsidRPr="00E27AAF">
        <w:rPr>
          <w:rFonts w:eastAsia="STKaiti"/>
          <w:lang w:eastAsia="zh-CN"/>
        </w:rPr>
        <w:t>WRC-19</w:t>
      </w:r>
      <w:r w:rsidRPr="00E27AAF">
        <w:rPr>
          <w:rFonts w:eastAsia="STKaiti"/>
          <w:lang w:eastAsia="zh-CN"/>
        </w:rPr>
        <w:t>关于在处理因共箭发射延误而延展规则时限的请求时提供所需信息的决定应修订如下：</w:t>
      </w:r>
    </w:p>
    <w:p w14:paraId="01242B2B" w14:textId="77777777" w:rsidR="005B7892" w:rsidRPr="00E27AAF" w:rsidRDefault="005B7892" w:rsidP="005B7892">
      <w:pPr>
        <w:pStyle w:val="enumlev1"/>
        <w:rPr>
          <w:rFonts w:eastAsia="STKaiti"/>
          <w:lang w:eastAsia="zh-CN"/>
        </w:rPr>
      </w:pPr>
      <w:r w:rsidRPr="00E27AAF">
        <w:rPr>
          <w:rFonts w:eastAsia="STKaiti"/>
          <w:lang w:eastAsia="zh-CN"/>
        </w:rPr>
        <w:t>–</w:t>
      </w:r>
      <w:r w:rsidRPr="00E27AAF">
        <w:rPr>
          <w:rFonts w:eastAsia="STKaiti"/>
          <w:lang w:eastAsia="zh-CN"/>
        </w:rPr>
        <w:tab/>
      </w:r>
      <w:proofErr w:type="gramStart"/>
      <w:r w:rsidRPr="00E27AAF">
        <w:rPr>
          <w:rFonts w:eastAsia="STKaiti"/>
          <w:lang w:eastAsia="zh-CN"/>
        </w:rPr>
        <w:t>概述所要发射的卫星及其频段；</w:t>
      </w:r>
      <w:proofErr w:type="gramEnd"/>
    </w:p>
    <w:p w14:paraId="6398B63C" w14:textId="77777777" w:rsidR="005B7892" w:rsidRPr="00E27AAF" w:rsidRDefault="005B7892" w:rsidP="005B7892">
      <w:pPr>
        <w:pStyle w:val="enumlev1"/>
        <w:rPr>
          <w:rFonts w:eastAsia="STKaiti"/>
          <w:lang w:eastAsia="zh-CN"/>
        </w:rPr>
      </w:pPr>
      <w:r w:rsidRPr="00E27AAF">
        <w:rPr>
          <w:rFonts w:eastAsia="STKaiti"/>
          <w:lang w:eastAsia="zh-CN"/>
        </w:rPr>
        <w:t>–</w:t>
      </w:r>
      <w:r w:rsidRPr="00E27AAF">
        <w:rPr>
          <w:rFonts w:eastAsia="STKaiti"/>
          <w:lang w:eastAsia="zh-CN"/>
        </w:rPr>
        <w:tab/>
      </w:r>
      <w:proofErr w:type="gramStart"/>
      <w:r w:rsidRPr="00E27AAF">
        <w:rPr>
          <w:rFonts w:eastAsia="STKaiti"/>
          <w:lang w:eastAsia="zh-CN"/>
        </w:rPr>
        <w:t>所选制造卫星的制造商名称和合同签字日期；</w:t>
      </w:r>
      <w:proofErr w:type="gramEnd"/>
    </w:p>
    <w:p w14:paraId="7493FCAD" w14:textId="77777777" w:rsidR="005B7892" w:rsidRPr="00E27AAF" w:rsidRDefault="005B7892" w:rsidP="005B7892">
      <w:pPr>
        <w:pStyle w:val="enumlev1"/>
        <w:rPr>
          <w:rFonts w:eastAsia="STKaiti"/>
          <w:lang w:eastAsia="zh-CN"/>
        </w:rPr>
      </w:pPr>
      <w:r w:rsidRPr="00E27AAF">
        <w:rPr>
          <w:rFonts w:eastAsia="STKaiti"/>
          <w:lang w:eastAsia="zh-CN"/>
        </w:rPr>
        <w:t>–</w:t>
      </w:r>
      <w:r w:rsidRPr="00E27AAF">
        <w:rPr>
          <w:rFonts w:eastAsia="STKaiti"/>
          <w:lang w:eastAsia="zh-CN"/>
        </w:rPr>
        <w:tab/>
      </w:r>
      <w:r w:rsidRPr="00E27AAF">
        <w:rPr>
          <w:rFonts w:eastAsia="STKaiti"/>
          <w:lang w:eastAsia="zh-CN"/>
        </w:rPr>
        <w:t>卫星生产情况，</w:t>
      </w:r>
      <w:proofErr w:type="gramStart"/>
      <w:r w:rsidRPr="00E27AAF">
        <w:rPr>
          <w:rFonts w:eastAsia="STKaiti"/>
          <w:lang w:eastAsia="zh-CN"/>
        </w:rPr>
        <w:t>包括开始日期和是否预期在初始发射窗口前完成；</w:t>
      </w:r>
      <w:proofErr w:type="gramEnd"/>
    </w:p>
    <w:p w14:paraId="6C517F31" w14:textId="77777777" w:rsidR="005B7892" w:rsidRPr="00E27AAF" w:rsidRDefault="005B7892" w:rsidP="005B7892">
      <w:pPr>
        <w:pStyle w:val="enumlev1"/>
        <w:rPr>
          <w:rFonts w:eastAsia="STKaiti"/>
          <w:lang w:eastAsia="zh-CN"/>
        </w:rPr>
      </w:pPr>
      <w:r w:rsidRPr="00E27AAF">
        <w:rPr>
          <w:rFonts w:eastAsia="STKaiti"/>
          <w:lang w:eastAsia="zh-CN"/>
        </w:rPr>
        <w:t>–</w:t>
      </w:r>
      <w:r w:rsidRPr="00E27AAF">
        <w:rPr>
          <w:rFonts w:eastAsia="STKaiti"/>
          <w:lang w:eastAsia="zh-CN"/>
        </w:rPr>
        <w:tab/>
      </w:r>
      <w:proofErr w:type="gramStart"/>
      <w:r w:rsidRPr="00E27AAF">
        <w:rPr>
          <w:rFonts w:eastAsia="STKaiti"/>
          <w:lang w:eastAsia="zh-CN"/>
        </w:rPr>
        <w:t>发射业务提供商名称和合同签字日期；</w:t>
      </w:r>
      <w:proofErr w:type="gramEnd"/>
    </w:p>
    <w:p w14:paraId="0D896EDE" w14:textId="77777777" w:rsidR="005B7892" w:rsidRPr="00E27AAF" w:rsidRDefault="005B7892" w:rsidP="005B7892">
      <w:pPr>
        <w:pStyle w:val="enumlev1"/>
        <w:rPr>
          <w:rFonts w:eastAsia="STKaiti"/>
          <w:lang w:eastAsia="zh-CN"/>
        </w:rPr>
      </w:pPr>
      <w:r w:rsidRPr="00E27AAF">
        <w:rPr>
          <w:rFonts w:eastAsia="STKaiti"/>
          <w:lang w:eastAsia="zh-CN"/>
        </w:rPr>
        <w:t>–</w:t>
      </w:r>
      <w:r w:rsidRPr="00E27AAF">
        <w:rPr>
          <w:rFonts w:eastAsia="STKaiti"/>
          <w:lang w:eastAsia="zh-CN"/>
        </w:rPr>
        <w:tab/>
      </w:r>
      <w:r w:rsidRPr="00E27AAF">
        <w:rPr>
          <w:rFonts w:eastAsia="STKaiti"/>
          <w:lang w:eastAsia="zh-CN"/>
        </w:rPr>
        <w:t>卫星发射窗口、发射和升轨的初始阶段及修订后的各项目阶段，以及当卫星不直接在其标称轨位或非对地静止卫星轨道发射时，</w:t>
      </w:r>
      <w:proofErr w:type="gramStart"/>
      <w:r w:rsidRPr="00E27AAF">
        <w:rPr>
          <w:rFonts w:eastAsia="STKaiti"/>
          <w:lang w:eastAsia="zh-CN"/>
        </w:rPr>
        <w:t>进行重新定位和在轨测试的时间表；</w:t>
      </w:r>
      <w:proofErr w:type="gramEnd"/>
    </w:p>
    <w:p w14:paraId="6C6EFC0F" w14:textId="77777777" w:rsidR="005B7892" w:rsidRPr="00E27AAF" w:rsidRDefault="005B7892" w:rsidP="005B7892">
      <w:pPr>
        <w:pStyle w:val="enumlev1"/>
        <w:rPr>
          <w:rFonts w:eastAsia="STKaiti"/>
          <w:lang w:eastAsia="zh-CN"/>
        </w:rPr>
      </w:pPr>
      <w:r w:rsidRPr="00E27AAF">
        <w:rPr>
          <w:rFonts w:eastAsia="STKaiti"/>
          <w:lang w:eastAsia="zh-CN"/>
        </w:rPr>
        <w:t>–</w:t>
      </w:r>
      <w:r w:rsidRPr="00E27AAF">
        <w:rPr>
          <w:rFonts w:eastAsia="STKaiti"/>
          <w:lang w:eastAsia="zh-CN"/>
        </w:rPr>
        <w:tab/>
      </w:r>
      <w:r w:rsidRPr="00E27AAF">
        <w:rPr>
          <w:rFonts w:eastAsia="STKaiti"/>
          <w:lang w:eastAsia="zh-CN"/>
        </w:rPr>
        <w:t>充分详细的资料以证明因共箭发射延误而申请延期（如，发射业务提供商说明因影响共箭卫星的延误而延期发射的信函</w:t>
      </w:r>
      <w:proofErr w:type="gramStart"/>
      <w:r w:rsidRPr="00E27AAF">
        <w:rPr>
          <w:rFonts w:eastAsia="STKaiti"/>
          <w:lang w:eastAsia="zh-CN"/>
        </w:rPr>
        <w:t>）；</w:t>
      </w:r>
      <w:proofErr w:type="gramEnd"/>
    </w:p>
    <w:p w14:paraId="78C8BB3D" w14:textId="77777777" w:rsidR="005B7892" w:rsidRPr="00E27AAF" w:rsidRDefault="005B7892" w:rsidP="005B7892">
      <w:pPr>
        <w:pStyle w:val="enumlev1"/>
        <w:rPr>
          <w:rFonts w:eastAsia="STKaiti"/>
          <w:lang w:eastAsia="zh-CN"/>
        </w:rPr>
      </w:pPr>
      <w:r w:rsidRPr="00E27AAF">
        <w:rPr>
          <w:rFonts w:eastAsia="STKaiti"/>
          <w:lang w:eastAsia="zh-CN"/>
        </w:rPr>
        <w:t>–</w:t>
      </w:r>
      <w:r w:rsidRPr="00E27AAF">
        <w:rPr>
          <w:rFonts w:eastAsia="STKaiti"/>
          <w:lang w:eastAsia="zh-CN"/>
        </w:rPr>
        <w:tab/>
      </w:r>
      <w:r w:rsidRPr="00E27AAF">
        <w:rPr>
          <w:rFonts w:eastAsia="STKaiti"/>
          <w:lang w:eastAsia="zh-CN"/>
        </w:rPr>
        <w:t>请求延展时限的详细理由，包括迄今为止各次延迟的性质和程度分类、发射业务提供商预计的额外延迟，</w:t>
      </w:r>
      <w:proofErr w:type="gramStart"/>
      <w:r w:rsidRPr="00E27AAF">
        <w:rPr>
          <w:rFonts w:eastAsia="STKaiti"/>
          <w:lang w:eastAsia="zh-CN"/>
        </w:rPr>
        <w:t>以及计划已经考虑到的任何意外情况；</w:t>
      </w:r>
      <w:proofErr w:type="gramEnd"/>
    </w:p>
    <w:p w14:paraId="47C413A9" w14:textId="77777777" w:rsidR="005B7892" w:rsidRPr="00E27AAF" w:rsidRDefault="005B7892" w:rsidP="005B7892">
      <w:pPr>
        <w:pStyle w:val="enumlev1"/>
        <w:rPr>
          <w:rFonts w:eastAsia="STKaiti"/>
          <w:lang w:eastAsia="zh-CN"/>
        </w:rPr>
      </w:pPr>
      <w:r w:rsidRPr="00E27AAF">
        <w:rPr>
          <w:rFonts w:eastAsia="STKaiti"/>
          <w:lang w:eastAsia="zh-CN"/>
        </w:rPr>
        <w:t>–</w:t>
      </w:r>
      <w:r w:rsidRPr="00E27AAF">
        <w:rPr>
          <w:rFonts w:eastAsia="STKaiti"/>
          <w:lang w:eastAsia="zh-CN"/>
        </w:rPr>
        <w:tab/>
      </w:r>
      <w:r w:rsidRPr="00E27AAF">
        <w:rPr>
          <w:rFonts w:eastAsia="STKaiti"/>
          <w:lang w:eastAsia="zh-CN"/>
        </w:rPr>
        <w:t>任何其他相关信息和文件。</w:t>
      </w:r>
    </w:p>
    <w:p w14:paraId="1D6B3440" w14:textId="48332804" w:rsidR="009445F3" w:rsidRPr="00B35BC2" w:rsidRDefault="005B7892" w:rsidP="005B7892">
      <w:pPr>
        <w:tabs>
          <w:tab w:val="left" w:pos="3402"/>
        </w:tabs>
        <w:spacing w:line="280" w:lineRule="exact"/>
        <w:rPr>
          <w:szCs w:val="24"/>
        </w:rPr>
      </w:pPr>
      <w:r w:rsidRPr="00E27AAF">
        <w:rPr>
          <w:rFonts w:eastAsia="STKaiti"/>
          <w:lang w:eastAsia="zh-CN"/>
        </w:rPr>
        <w:t>WRC-23</w:t>
      </w:r>
      <w:r w:rsidRPr="00E27AAF">
        <w:rPr>
          <w:rFonts w:eastAsia="STKaiti"/>
          <w:lang w:eastAsia="zh-CN"/>
        </w:rPr>
        <w:t>责成委员会在</w:t>
      </w:r>
      <w:proofErr w:type="spellStart"/>
      <w:r w:rsidRPr="00E27AAF">
        <w:rPr>
          <w:rFonts w:eastAsia="STKaiti"/>
          <w:lang w:eastAsia="zh-CN"/>
        </w:rPr>
        <w:t>RoP</w:t>
      </w:r>
      <w:proofErr w:type="spellEnd"/>
      <w:r w:rsidRPr="00E27AAF">
        <w:rPr>
          <w:rFonts w:eastAsia="STKaiti"/>
          <w:lang w:eastAsia="zh-CN"/>
        </w:rPr>
        <w:t>中反映上述关于延展启用卫星指配规则时限的确认。</w:t>
      </w:r>
      <w:r w:rsidRPr="00E27AAF">
        <w:rPr>
          <w:rFonts w:ascii="SimSun" w:hAnsi="SimSun"/>
          <w:lang w:eastAsia="zh-CN"/>
        </w:rPr>
        <w:t>”</w:t>
      </w:r>
    </w:p>
    <w:p w14:paraId="0BAA6419" w14:textId="03321144" w:rsidR="00164832" w:rsidRPr="009445F3" w:rsidRDefault="00E052A7" w:rsidP="009445F3">
      <w:pPr>
        <w:jc w:val="center"/>
        <w:rPr>
          <w:color w:val="000000"/>
        </w:rPr>
      </w:pPr>
      <w:r>
        <w:rPr>
          <w:color w:val="000000"/>
        </w:rPr>
        <w:t>_______________</w:t>
      </w:r>
    </w:p>
    <w:p w14:paraId="6C117E28" w14:textId="7621B3B9" w:rsidR="00164832" w:rsidRDefault="00164832" w:rsidP="0089365D"/>
    <w:p w14:paraId="0A1F8E5E" w14:textId="77777777" w:rsidR="009445F3" w:rsidRDefault="009445F3" w:rsidP="0089365D">
      <w:pPr>
        <w:sectPr w:rsidR="009445F3" w:rsidSect="0089365D">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7" w:h="16840" w:code="9"/>
          <w:pgMar w:top="1701" w:right="851" w:bottom="1134" w:left="1985" w:header="720" w:footer="482" w:gutter="0"/>
          <w:cols w:space="720"/>
          <w:vAlign w:val="both"/>
          <w:titlePg/>
        </w:sectPr>
      </w:pPr>
    </w:p>
    <w:p w14:paraId="05F8AF54" w14:textId="77777777" w:rsidR="00164832" w:rsidRDefault="00164832" w:rsidP="0089365D"/>
    <w:p w14:paraId="426A144D" w14:textId="77777777" w:rsidR="00E052A7" w:rsidRPr="00BA5C59" w:rsidRDefault="00E052A7" w:rsidP="0089365D">
      <w:pPr>
        <w:rPr>
          <w:lang w:eastAsia="zh-CN"/>
        </w:rPr>
      </w:pPr>
    </w:p>
    <w:p w14:paraId="7A99AF9A" w14:textId="77777777" w:rsidR="00E052A7" w:rsidRDefault="00E052A7" w:rsidP="0089365D">
      <w:pPr>
        <w:rPr>
          <w:lang w:val="en-US" w:eastAsia="zh-CN"/>
        </w:rPr>
      </w:pPr>
    </w:p>
    <w:p w14:paraId="2DBE5791" w14:textId="77777777" w:rsidR="00E052A7" w:rsidRDefault="00E052A7" w:rsidP="0089365D">
      <w:pPr>
        <w:rPr>
          <w:lang w:val="en-US" w:eastAsia="zh-CN"/>
        </w:rPr>
      </w:pPr>
    </w:p>
    <w:sectPr w:rsidR="00E052A7" w:rsidSect="0089365D">
      <w:headerReference w:type="first" r:id="rId1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B3643" w14:textId="77777777" w:rsidR="00B810DB" w:rsidRDefault="00B810DB">
      <w:r>
        <w:separator/>
      </w:r>
    </w:p>
  </w:endnote>
  <w:endnote w:type="continuationSeparator" w:id="0">
    <w:p w14:paraId="344CC1C5" w14:textId="77777777" w:rsidR="00B810DB" w:rsidRDefault="00B8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B74A7" w14:textId="77777777" w:rsidR="009445F3" w:rsidRDefault="009445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8BEE3" w14:textId="77777777" w:rsidR="009445F3" w:rsidRDefault="009445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24778" w14:textId="77777777" w:rsidR="009445F3" w:rsidRDefault="009445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23189" w14:textId="77777777" w:rsidR="00B810DB" w:rsidRDefault="00B810DB">
      <w:r>
        <w:rPr>
          <w:b/>
        </w:rPr>
        <w:t>_______________</w:t>
      </w:r>
    </w:p>
  </w:footnote>
  <w:footnote w:type="continuationSeparator" w:id="0">
    <w:p w14:paraId="7D397AA2" w14:textId="77777777" w:rsidR="00B810DB" w:rsidRDefault="00B81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835"/>
      <w:gridCol w:w="1567"/>
      <w:gridCol w:w="1701"/>
    </w:tblGrid>
    <w:tr w:rsidR="00164832" w14:paraId="254C765B" w14:textId="77777777" w:rsidTr="00AE659F">
      <w:trPr>
        <w:cantSplit/>
      </w:trPr>
      <w:tc>
        <w:tcPr>
          <w:tcW w:w="1701" w:type="dxa"/>
          <w:tcBorders>
            <w:top w:val="single" w:sz="6" w:space="0" w:color="auto"/>
            <w:left w:val="single" w:sz="6" w:space="0" w:color="auto"/>
            <w:bottom w:val="single" w:sz="6" w:space="0" w:color="auto"/>
            <w:right w:val="single" w:sz="6" w:space="0" w:color="auto"/>
          </w:tcBorders>
        </w:tcPr>
        <w:p w14:paraId="0E53C537" w14:textId="60B3C186" w:rsidR="00164832" w:rsidRDefault="00164832" w:rsidP="00164832">
          <w:pPr>
            <w:pStyle w:val="HeaderRegProc"/>
            <w:jc w:val="left"/>
            <w:rPr>
              <w:lang w:eastAsia="zh-CN"/>
            </w:rPr>
          </w:pPr>
          <w:r>
            <w:t xml:space="preserve">A1 </w:t>
          </w:r>
          <w:r>
            <w:rPr>
              <w:rFonts w:hint="eastAsia"/>
              <w:lang w:eastAsia="zh-CN"/>
            </w:rPr>
            <w:t>部分</w:t>
          </w:r>
        </w:p>
      </w:tc>
      <w:tc>
        <w:tcPr>
          <w:tcW w:w="1835" w:type="dxa"/>
          <w:tcBorders>
            <w:top w:val="single" w:sz="6" w:space="0" w:color="auto"/>
            <w:left w:val="single" w:sz="6" w:space="0" w:color="auto"/>
            <w:bottom w:val="single" w:sz="6" w:space="0" w:color="auto"/>
            <w:right w:val="single" w:sz="6" w:space="0" w:color="auto"/>
          </w:tcBorders>
        </w:tcPr>
        <w:p w14:paraId="3EC17EEF" w14:textId="06BFD49B" w:rsidR="00164832" w:rsidRDefault="006C3046" w:rsidP="00164832">
          <w:pPr>
            <w:pStyle w:val="HeaderRegProc"/>
            <w:rPr>
              <w:lang w:val="fr-FR" w:eastAsia="zh-CN"/>
            </w:rPr>
          </w:pPr>
          <w:r w:rsidRPr="00AE659F">
            <w:rPr>
              <w:rFonts w:hint="eastAsia"/>
              <w:lang w:val="fr-FR" w:eastAsia="zh-CN"/>
            </w:rPr>
            <w:t>规则时限</w:t>
          </w:r>
          <w:r>
            <w:rPr>
              <w:rFonts w:hint="eastAsia"/>
              <w:lang w:val="fr-FR" w:eastAsia="zh-CN"/>
            </w:rPr>
            <w:t>的延长</w:t>
          </w:r>
        </w:p>
      </w:tc>
      <w:tc>
        <w:tcPr>
          <w:tcW w:w="1567" w:type="dxa"/>
          <w:tcBorders>
            <w:top w:val="single" w:sz="6" w:space="0" w:color="auto"/>
            <w:left w:val="single" w:sz="6" w:space="0" w:color="auto"/>
            <w:bottom w:val="single" w:sz="6" w:space="0" w:color="auto"/>
            <w:right w:val="single" w:sz="6" w:space="0" w:color="auto"/>
          </w:tcBorders>
        </w:tcPr>
        <w:p w14:paraId="202F7A42" w14:textId="77777777" w:rsidR="00164832" w:rsidRDefault="00164832" w:rsidP="0016483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871EAE0" w14:textId="53120332" w:rsidR="00164832" w:rsidRDefault="00164832" w:rsidP="00164832">
          <w:pPr>
            <w:pStyle w:val="HeaderRegProc"/>
            <w:rPr>
              <w:lang w:val="fr-CH"/>
            </w:rPr>
          </w:pPr>
          <w:r>
            <w:rPr>
              <w:rFonts w:hint="eastAsia"/>
              <w:lang w:val="fr-CH" w:eastAsia="zh-CN"/>
            </w:rPr>
            <w:t>修订</w:t>
          </w:r>
          <w:r>
            <w:rPr>
              <w:lang w:val="fr-CH"/>
            </w:rPr>
            <w:t xml:space="preserve"> </w:t>
          </w:r>
          <w:r w:rsidR="009445F3">
            <w:rPr>
              <w:lang w:val="fr-CH"/>
            </w:rPr>
            <w:t>-</w:t>
          </w:r>
        </w:p>
      </w:tc>
    </w:tr>
  </w:tbl>
  <w:p w14:paraId="57EF2449" w14:textId="77777777" w:rsidR="00164832" w:rsidRDefault="001648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835"/>
      <w:gridCol w:w="1567"/>
      <w:gridCol w:w="1701"/>
    </w:tblGrid>
    <w:tr w:rsidR="009445F3" w14:paraId="1FAFE0C1" w14:textId="77777777" w:rsidTr="008B0597">
      <w:trPr>
        <w:cantSplit/>
        <w:jc w:val="right"/>
      </w:trPr>
      <w:tc>
        <w:tcPr>
          <w:tcW w:w="1701" w:type="dxa"/>
          <w:tcBorders>
            <w:top w:val="single" w:sz="6" w:space="0" w:color="auto"/>
            <w:left w:val="single" w:sz="6" w:space="0" w:color="auto"/>
            <w:bottom w:val="single" w:sz="6" w:space="0" w:color="auto"/>
            <w:right w:val="single" w:sz="6" w:space="0" w:color="auto"/>
          </w:tcBorders>
        </w:tcPr>
        <w:p w14:paraId="1F85448A" w14:textId="77777777" w:rsidR="009445F3" w:rsidRDefault="009445F3" w:rsidP="009445F3">
          <w:pPr>
            <w:pStyle w:val="HeaderRegProc"/>
            <w:rPr>
              <w:lang w:eastAsia="zh-CN"/>
            </w:rPr>
          </w:pPr>
          <w:r>
            <w:t xml:space="preserve">A1 </w:t>
          </w:r>
          <w:r>
            <w:rPr>
              <w:rFonts w:hint="eastAsia"/>
              <w:lang w:eastAsia="zh-CN"/>
            </w:rPr>
            <w:t>部分</w:t>
          </w:r>
        </w:p>
      </w:tc>
      <w:tc>
        <w:tcPr>
          <w:tcW w:w="1835" w:type="dxa"/>
          <w:tcBorders>
            <w:top w:val="single" w:sz="6" w:space="0" w:color="auto"/>
            <w:left w:val="single" w:sz="6" w:space="0" w:color="auto"/>
            <w:bottom w:val="single" w:sz="6" w:space="0" w:color="auto"/>
            <w:right w:val="single" w:sz="6" w:space="0" w:color="auto"/>
          </w:tcBorders>
        </w:tcPr>
        <w:p w14:paraId="56A3130F" w14:textId="77777777" w:rsidR="009445F3" w:rsidRDefault="009445F3" w:rsidP="009445F3">
          <w:pPr>
            <w:pStyle w:val="HeaderRegProc"/>
            <w:rPr>
              <w:lang w:val="fr-FR" w:eastAsia="zh-CN"/>
            </w:rPr>
          </w:pPr>
          <w:r w:rsidRPr="00AE659F">
            <w:rPr>
              <w:rFonts w:hint="eastAsia"/>
              <w:lang w:val="fr-FR" w:eastAsia="zh-CN"/>
            </w:rPr>
            <w:t>规则时限</w:t>
          </w:r>
          <w:r>
            <w:rPr>
              <w:rFonts w:hint="eastAsia"/>
              <w:lang w:val="fr-FR" w:eastAsia="zh-CN"/>
            </w:rPr>
            <w:t>的延长</w:t>
          </w:r>
        </w:p>
      </w:tc>
      <w:tc>
        <w:tcPr>
          <w:tcW w:w="1567" w:type="dxa"/>
          <w:tcBorders>
            <w:top w:val="single" w:sz="6" w:space="0" w:color="auto"/>
            <w:left w:val="single" w:sz="6" w:space="0" w:color="auto"/>
            <w:bottom w:val="single" w:sz="6" w:space="0" w:color="auto"/>
            <w:right w:val="single" w:sz="6" w:space="0" w:color="auto"/>
          </w:tcBorders>
        </w:tcPr>
        <w:p w14:paraId="491F17BE" w14:textId="77777777" w:rsidR="009445F3" w:rsidRDefault="009445F3" w:rsidP="009445F3">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8DEA013" w14:textId="77777777" w:rsidR="009445F3" w:rsidRDefault="009445F3" w:rsidP="009445F3">
          <w:pPr>
            <w:pStyle w:val="HeaderRegProc"/>
            <w:rPr>
              <w:lang w:val="fr-CH"/>
            </w:rPr>
          </w:pPr>
          <w:r>
            <w:rPr>
              <w:rFonts w:hint="eastAsia"/>
              <w:lang w:val="fr-CH" w:eastAsia="zh-CN"/>
            </w:rPr>
            <w:t>修订</w:t>
          </w:r>
          <w:r>
            <w:rPr>
              <w:lang w:val="fr-CH"/>
            </w:rPr>
            <w:t xml:space="preserve"> -</w:t>
          </w:r>
        </w:p>
      </w:tc>
    </w:tr>
  </w:tbl>
  <w:p w14:paraId="71380B2E" w14:textId="77777777" w:rsidR="009445F3" w:rsidRDefault="009445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835"/>
      <w:gridCol w:w="1567"/>
      <w:gridCol w:w="1701"/>
    </w:tblGrid>
    <w:tr w:rsidR="00164832" w14:paraId="21F0EF6E" w14:textId="77777777" w:rsidTr="00AE659F">
      <w:trPr>
        <w:cantSplit/>
        <w:jc w:val="right"/>
      </w:trPr>
      <w:tc>
        <w:tcPr>
          <w:tcW w:w="1701" w:type="dxa"/>
          <w:tcBorders>
            <w:top w:val="single" w:sz="6" w:space="0" w:color="auto"/>
            <w:left w:val="single" w:sz="6" w:space="0" w:color="auto"/>
            <w:bottom w:val="single" w:sz="6" w:space="0" w:color="auto"/>
            <w:right w:val="single" w:sz="6" w:space="0" w:color="auto"/>
          </w:tcBorders>
        </w:tcPr>
        <w:p w14:paraId="33E787F6" w14:textId="0184DA35" w:rsidR="00164832" w:rsidRDefault="00164832" w:rsidP="00164832">
          <w:pPr>
            <w:pStyle w:val="HeaderRegProc"/>
            <w:rPr>
              <w:lang w:eastAsia="zh-CN"/>
            </w:rPr>
          </w:pPr>
          <w:r>
            <w:t xml:space="preserve">A1 </w:t>
          </w:r>
          <w:r>
            <w:rPr>
              <w:rFonts w:hint="eastAsia"/>
              <w:lang w:eastAsia="zh-CN"/>
            </w:rPr>
            <w:t>部分</w:t>
          </w:r>
        </w:p>
      </w:tc>
      <w:tc>
        <w:tcPr>
          <w:tcW w:w="1835" w:type="dxa"/>
          <w:tcBorders>
            <w:top w:val="single" w:sz="6" w:space="0" w:color="auto"/>
            <w:left w:val="single" w:sz="6" w:space="0" w:color="auto"/>
            <w:bottom w:val="single" w:sz="6" w:space="0" w:color="auto"/>
            <w:right w:val="single" w:sz="6" w:space="0" w:color="auto"/>
          </w:tcBorders>
        </w:tcPr>
        <w:p w14:paraId="5457BC96" w14:textId="73AC5FDE" w:rsidR="00164832" w:rsidRDefault="00AE659F" w:rsidP="00164832">
          <w:pPr>
            <w:pStyle w:val="HeaderRegProc"/>
            <w:rPr>
              <w:lang w:val="fr-FR" w:eastAsia="zh-CN"/>
            </w:rPr>
          </w:pPr>
          <w:r w:rsidRPr="00AE659F">
            <w:rPr>
              <w:rFonts w:hint="eastAsia"/>
              <w:lang w:val="fr-FR" w:eastAsia="zh-CN"/>
            </w:rPr>
            <w:t>规则时限</w:t>
          </w:r>
          <w:r w:rsidR="006C3046">
            <w:rPr>
              <w:rFonts w:hint="eastAsia"/>
              <w:lang w:val="fr-FR" w:eastAsia="zh-CN"/>
            </w:rPr>
            <w:t>的延长</w:t>
          </w:r>
        </w:p>
      </w:tc>
      <w:tc>
        <w:tcPr>
          <w:tcW w:w="1567" w:type="dxa"/>
          <w:tcBorders>
            <w:top w:val="single" w:sz="6" w:space="0" w:color="auto"/>
            <w:left w:val="single" w:sz="6" w:space="0" w:color="auto"/>
            <w:bottom w:val="single" w:sz="6" w:space="0" w:color="auto"/>
            <w:right w:val="single" w:sz="6" w:space="0" w:color="auto"/>
          </w:tcBorders>
        </w:tcPr>
        <w:p w14:paraId="44EAA6A0" w14:textId="77777777" w:rsidR="00164832" w:rsidRDefault="00164832" w:rsidP="0016483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90723AF" w14:textId="1633F2C4" w:rsidR="00164832" w:rsidRDefault="00164832" w:rsidP="00164832">
          <w:pPr>
            <w:pStyle w:val="HeaderRegProc"/>
            <w:rPr>
              <w:lang w:val="fr-CH"/>
            </w:rPr>
          </w:pPr>
          <w:r>
            <w:rPr>
              <w:rFonts w:hint="eastAsia"/>
              <w:lang w:val="fr-CH" w:eastAsia="zh-CN"/>
            </w:rPr>
            <w:t>修订</w:t>
          </w:r>
          <w:r>
            <w:rPr>
              <w:lang w:val="fr-CH"/>
            </w:rPr>
            <w:t xml:space="preserve"> </w:t>
          </w:r>
          <w:r w:rsidR="009445F3">
            <w:rPr>
              <w:lang w:val="fr-CH"/>
            </w:rPr>
            <w:t>-</w:t>
          </w:r>
        </w:p>
      </w:tc>
    </w:tr>
  </w:tbl>
  <w:p w14:paraId="1DF4A676" w14:textId="77777777" w:rsidR="00E052A7" w:rsidRDefault="00E05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1529E" w14:textId="77777777" w:rsidR="009445F3" w:rsidRDefault="009445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310D5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C74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DCFE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AE5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CAF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B8E2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3E28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745A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10A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20CD20"/>
    <w:lvl w:ilvl="0">
      <w:start w:val="1"/>
      <w:numFmt w:val="bullet"/>
      <w:lvlText w:val=""/>
      <w:lvlJc w:val="left"/>
      <w:pPr>
        <w:tabs>
          <w:tab w:val="num" w:pos="360"/>
        </w:tabs>
        <w:ind w:left="360" w:hanging="360"/>
      </w:pPr>
      <w:rPr>
        <w:rFonts w:ascii="Symbol" w:hAnsi="Symbol" w:hint="default"/>
      </w:rPr>
    </w:lvl>
  </w:abstractNum>
  <w:num w:numId="1" w16cid:durableId="1423602186">
    <w:abstractNumId w:val="9"/>
  </w:num>
  <w:num w:numId="2" w16cid:durableId="140460827">
    <w:abstractNumId w:val="7"/>
  </w:num>
  <w:num w:numId="3" w16cid:durableId="1593201361">
    <w:abstractNumId w:val="6"/>
  </w:num>
  <w:num w:numId="4" w16cid:durableId="2120253204">
    <w:abstractNumId w:val="5"/>
  </w:num>
  <w:num w:numId="5" w16cid:durableId="1094744055">
    <w:abstractNumId w:val="4"/>
  </w:num>
  <w:num w:numId="6" w16cid:durableId="51463638">
    <w:abstractNumId w:val="8"/>
  </w:num>
  <w:num w:numId="7" w16cid:durableId="1539202777">
    <w:abstractNumId w:val="3"/>
  </w:num>
  <w:num w:numId="8" w16cid:durableId="615523659">
    <w:abstractNumId w:val="2"/>
  </w:num>
  <w:num w:numId="9" w16cid:durableId="1930501309">
    <w:abstractNumId w:val="1"/>
  </w:num>
  <w:num w:numId="10" w16cid:durableId="207887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2A7"/>
    <w:rsid w:val="000F7D8B"/>
    <w:rsid w:val="00117C3F"/>
    <w:rsid w:val="001221BA"/>
    <w:rsid w:val="00164832"/>
    <w:rsid w:val="002F0297"/>
    <w:rsid w:val="00545224"/>
    <w:rsid w:val="0058567F"/>
    <w:rsid w:val="005B7892"/>
    <w:rsid w:val="005F102A"/>
    <w:rsid w:val="006A4C0E"/>
    <w:rsid w:val="006C3046"/>
    <w:rsid w:val="00762ECE"/>
    <w:rsid w:val="0076775E"/>
    <w:rsid w:val="007C3EF1"/>
    <w:rsid w:val="007E3EEF"/>
    <w:rsid w:val="00824378"/>
    <w:rsid w:val="00874CD0"/>
    <w:rsid w:val="0089365D"/>
    <w:rsid w:val="008B4159"/>
    <w:rsid w:val="009445F3"/>
    <w:rsid w:val="009B4CE7"/>
    <w:rsid w:val="00A90F96"/>
    <w:rsid w:val="00AC3B00"/>
    <w:rsid w:val="00AE659F"/>
    <w:rsid w:val="00B729E6"/>
    <w:rsid w:val="00B810DB"/>
    <w:rsid w:val="00BA5C59"/>
    <w:rsid w:val="00C91547"/>
    <w:rsid w:val="00CC1BC0"/>
    <w:rsid w:val="00CE63B1"/>
    <w:rsid w:val="00D41107"/>
    <w:rsid w:val="00E052A7"/>
    <w:rsid w:val="00E674F5"/>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AA89792"/>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159"/>
    <w:pPr>
      <w:tabs>
        <w:tab w:val="left" w:pos="1134"/>
        <w:tab w:val="left" w:pos="1871"/>
        <w:tab w:val="left" w:pos="2268"/>
      </w:tabs>
      <w:overflowPunct w:val="0"/>
      <w:autoSpaceDE w:val="0"/>
      <w:autoSpaceDN w:val="0"/>
      <w:adjustRightInd w:val="0"/>
      <w:spacing w:before="200"/>
      <w:jc w:val="both"/>
      <w:textAlignment w:val="baseline"/>
    </w:pPr>
    <w:rPr>
      <w:rFonts w:eastAsia="SimSun"/>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link w:val="RestitleChar"/>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RestitleChar">
    <w:name w:val="Res_title Char"/>
    <w:basedOn w:val="DefaultParagraphFont"/>
    <w:link w:val="Restitle"/>
    <w:rsid w:val="008B4159"/>
    <w:rPr>
      <w:b/>
      <w:noProof/>
      <w:sz w:val="28"/>
      <w:lang w:eastAsia="en-US"/>
    </w:rPr>
  </w:style>
  <w:style w:type="paragraph" w:customStyle="1" w:styleId="ResNo">
    <w:name w:val="Res_No"/>
    <w:basedOn w:val="Res"/>
    <w:qFormat/>
    <w:rsid w:val="008B4159"/>
    <w:pPr>
      <w:spacing w:before="480"/>
      <w:outlineLvl w:val="1"/>
    </w:pPr>
    <w:rPr>
      <w:bCs/>
    </w:rPr>
  </w:style>
  <w:style w:type="character" w:customStyle="1" w:styleId="CommentTextChar">
    <w:name w:val="Comment Text Char"/>
    <w:basedOn w:val="DefaultParagraphFont"/>
    <w:link w:val="CommentText"/>
    <w:semiHidden/>
    <w:rsid w:val="008B4159"/>
    <w:rPr>
      <w:lang w:val="fr-FR" w:eastAsia="en-US"/>
    </w:rPr>
  </w:style>
  <w:style w:type="character" w:styleId="Hyperlink">
    <w:name w:val="Hyperlink"/>
    <w:basedOn w:val="DefaultParagraphFont"/>
    <w:rsid w:val="009445F3"/>
    <w:rPr>
      <w:color w:val="0000FF" w:themeColor="hyperlink"/>
      <w:u w:val="single"/>
    </w:rPr>
  </w:style>
  <w:style w:type="character" w:customStyle="1" w:styleId="enumlev1Char">
    <w:name w:val="enumlev1 Char"/>
    <w:basedOn w:val="DefaultParagraphFont"/>
    <w:link w:val="enumlev1"/>
    <w:qFormat/>
    <w:rsid w:val="005B7892"/>
    <w:rPr>
      <w:rFonts w:eastAsia="SimSu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RC23-C-0528/e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itu.int/md/R23-WRC23-C-0528/en"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14</TotalTime>
  <Pages>4</Pages>
  <Words>1950</Words>
  <Characters>427</Characters>
  <Application>Microsoft Office Word</Application>
  <DocSecurity>0</DocSecurity>
  <Lines>3</Lines>
  <Paragraphs>4</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CP--107223/DD</Manager>
  <Company>ITU</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RES1 du RR</dc:subject>
  <dc:creator>Composition des Publications</dc:creator>
  <cp:keywords>FOLIOS:  1  -  2</cp:keywords>
  <dc:description>Edition 2009: 10.02.09/SdN_x000d_
Corr.:  24.02.2009/DD  (dict. ok)</dc:description>
  <cp:lastModifiedBy>Liu, Sanping</cp:lastModifiedBy>
  <cp:revision>10</cp:revision>
  <cp:lastPrinted>2017-04-18T13:57:00Z</cp:lastPrinted>
  <dcterms:created xsi:type="dcterms:W3CDTF">2021-10-27T13:31:00Z</dcterms:created>
  <dcterms:modified xsi:type="dcterms:W3CDTF">2026-01-21T13:19:00Z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